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45C" w:rsidRDefault="003E045C" w:rsidP="003E045C">
      <w:pPr>
        <w:spacing w:after="0" w:line="259" w:lineRule="auto"/>
        <w:ind w:left="1262" w:right="1180" w:hanging="10"/>
        <w:jc w:val="center"/>
        <w:rPr>
          <w:rFonts w:asciiTheme="minorHAnsi" w:hAnsiTheme="minorHAnsi" w:cstheme="minorHAnsi"/>
          <w:b/>
          <w:bCs/>
          <w:szCs w:val="24"/>
        </w:rPr>
      </w:pPr>
    </w:p>
    <w:p w:rsidR="003E045C" w:rsidRDefault="003E045C" w:rsidP="003E045C">
      <w:pPr>
        <w:spacing w:after="0" w:line="259" w:lineRule="auto"/>
        <w:ind w:left="1262" w:right="1180" w:hanging="10"/>
        <w:jc w:val="center"/>
        <w:rPr>
          <w:rFonts w:asciiTheme="minorHAnsi" w:hAnsiTheme="minorHAnsi" w:cstheme="minorHAnsi"/>
          <w:b/>
          <w:bCs/>
          <w:szCs w:val="24"/>
        </w:rPr>
      </w:pPr>
    </w:p>
    <w:p w:rsidR="003E045C" w:rsidRDefault="003E045C" w:rsidP="003E045C">
      <w:pPr>
        <w:spacing w:after="0" w:line="259" w:lineRule="auto"/>
        <w:ind w:left="1262" w:right="1180" w:hanging="10"/>
        <w:jc w:val="center"/>
        <w:rPr>
          <w:rFonts w:asciiTheme="minorHAnsi" w:hAnsiTheme="minorHAnsi" w:cstheme="minorHAnsi"/>
          <w:b/>
          <w:bCs/>
          <w:szCs w:val="24"/>
        </w:rPr>
      </w:pPr>
    </w:p>
    <w:p w:rsidR="003E045C" w:rsidRPr="003E045C" w:rsidRDefault="003E045C" w:rsidP="003E045C">
      <w:pPr>
        <w:spacing w:after="0" w:line="259" w:lineRule="auto"/>
        <w:ind w:left="1262" w:right="1180" w:hanging="10"/>
        <w:jc w:val="center"/>
        <w:rPr>
          <w:rFonts w:asciiTheme="majorHAnsi" w:hAnsiTheme="majorHAnsi" w:cstheme="majorHAnsi"/>
          <w:b/>
          <w:bCs/>
          <w:szCs w:val="24"/>
        </w:rPr>
      </w:pPr>
    </w:p>
    <w:p w:rsidR="003E045C" w:rsidRPr="003E045C" w:rsidRDefault="003E045C" w:rsidP="003E045C">
      <w:pPr>
        <w:spacing w:after="0" w:line="259" w:lineRule="auto"/>
        <w:ind w:left="1262" w:right="1180" w:hanging="10"/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REGULAMIN</w:t>
      </w:r>
    </w:p>
    <w:p w:rsidR="003E045C" w:rsidRPr="003E045C" w:rsidRDefault="003E045C" w:rsidP="003E045C">
      <w:pPr>
        <w:spacing w:after="0" w:line="259" w:lineRule="auto"/>
        <w:ind w:left="1262" w:right="1180" w:hanging="10"/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 xml:space="preserve">PROCEDUR STOSOWANYCH PRZEZ </w:t>
      </w:r>
      <w:r w:rsidRPr="003E045C">
        <w:rPr>
          <w:rFonts w:asciiTheme="majorHAnsi" w:hAnsiTheme="majorHAnsi" w:cstheme="majorHAnsi"/>
          <w:b/>
          <w:bCs/>
          <w:szCs w:val="24"/>
        </w:rPr>
        <w:br/>
        <w:t xml:space="preserve">FUNDACJĘ ANNY DYMNEJ </w:t>
      </w:r>
      <w:r w:rsidR="00771FDA">
        <w:rPr>
          <w:rFonts w:asciiTheme="majorHAnsi" w:hAnsiTheme="majorHAnsi" w:cstheme="majorHAnsi"/>
          <w:b/>
          <w:bCs/>
          <w:szCs w:val="24"/>
        </w:rPr>
        <w:t>„</w:t>
      </w:r>
      <w:r w:rsidRPr="003E045C">
        <w:rPr>
          <w:rFonts w:asciiTheme="majorHAnsi" w:hAnsiTheme="majorHAnsi" w:cstheme="majorHAnsi"/>
          <w:b/>
          <w:bCs/>
          <w:szCs w:val="24"/>
        </w:rPr>
        <w:t>MIMO WSZYSTKO</w:t>
      </w:r>
      <w:r w:rsidR="00771FDA">
        <w:rPr>
          <w:rFonts w:asciiTheme="majorHAnsi" w:hAnsiTheme="majorHAnsi" w:cstheme="majorHAnsi"/>
          <w:b/>
          <w:bCs/>
          <w:szCs w:val="24"/>
        </w:rPr>
        <w:t>”</w:t>
      </w:r>
      <w:r w:rsidRPr="003E045C">
        <w:rPr>
          <w:rFonts w:asciiTheme="majorHAnsi" w:hAnsiTheme="majorHAnsi" w:cstheme="majorHAnsi"/>
          <w:b/>
          <w:bCs/>
          <w:szCs w:val="24"/>
        </w:rPr>
        <w:t xml:space="preserve"> </w:t>
      </w:r>
      <w:bookmarkStart w:id="0" w:name="_Hlk194432254"/>
      <w:r w:rsidR="00771FDA">
        <w:rPr>
          <w:rFonts w:asciiTheme="majorHAnsi" w:hAnsiTheme="majorHAnsi" w:cstheme="majorHAnsi"/>
          <w:b/>
          <w:bCs/>
          <w:szCs w:val="24"/>
        </w:rPr>
        <w:br/>
        <w:t xml:space="preserve"> PRZY ZAWIERANIU</w:t>
      </w:r>
      <w:r w:rsidRPr="003E045C">
        <w:rPr>
          <w:rFonts w:asciiTheme="majorHAnsi" w:hAnsiTheme="majorHAnsi" w:cstheme="majorHAnsi"/>
          <w:b/>
          <w:bCs/>
          <w:szCs w:val="24"/>
        </w:rPr>
        <w:t xml:space="preserve"> KONTRAKTÓW</w:t>
      </w:r>
    </w:p>
    <w:p w:rsidR="003E045C" w:rsidRPr="003E045C" w:rsidRDefault="003E045C" w:rsidP="003E045C">
      <w:pPr>
        <w:spacing w:after="312" w:line="259" w:lineRule="auto"/>
        <w:ind w:left="1262" w:right="1185" w:hanging="10"/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W ZAKRESIE REALIZACJI 17. FESTIWALU ZACZAROWANEJ PIOSENKI</w:t>
      </w:r>
    </w:p>
    <w:bookmarkEnd w:id="0"/>
    <w:p w:rsidR="003E045C" w:rsidRPr="003E045C" w:rsidRDefault="003E045C" w:rsidP="003E045C">
      <w:pPr>
        <w:spacing w:after="0" w:line="259" w:lineRule="auto"/>
        <w:ind w:left="0" w:right="48" w:firstLine="0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Regulamin niniejszy określa zasady dokonywania </w:t>
      </w:r>
      <w:bookmarkStart w:id="1" w:name="_Hlk194432339"/>
      <w:r w:rsidRPr="003E045C">
        <w:rPr>
          <w:rFonts w:asciiTheme="majorHAnsi" w:hAnsiTheme="majorHAnsi" w:cstheme="majorHAnsi"/>
          <w:szCs w:val="24"/>
        </w:rPr>
        <w:t>zamówień w zakresie realizacji 17. Festiwalu Zaczarowanej Piosenki</w:t>
      </w:r>
      <w:bookmarkEnd w:id="1"/>
      <w:r w:rsidRPr="003E045C">
        <w:rPr>
          <w:rFonts w:asciiTheme="majorHAnsi" w:hAnsiTheme="majorHAnsi" w:cstheme="majorHAnsi"/>
          <w:szCs w:val="24"/>
        </w:rPr>
        <w:t xml:space="preserve"> przez Fundację Anny Dymnej „Mimo Wszystko” z siedzibą </w:t>
      </w:r>
      <w:r w:rsidRPr="003E045C">
        <w:rPr>
          <w:rFonts w:asciiTheme="majorHAnsi" w:hAnsiTheme="majorHAnsi" w:cstheme="majorHAnsi"/>
          <w:szCs w:val="24"/>
        </w:rPr>
        <w:br/>
        <w:t xml:space="preserve">w Krakowie oraz zasady postępowania przy rozpatrywaniu i negocjowaniu ofert złożonych na ogłoszone publicznie zapytanie ofertowe w celu podjęcia negocjacji z zachowaniem konkurencji, zwane „Konkursem Ofert” oraz przy dokonywaniu ostatecznego wyboru oferty. </w:t>
      </w:r>
    </w:p>
    <w:p w:rsidR="003E045C" w:rsidRPr="003E045C" w:rsidRDefault="003E045C" w:rsidP="003E045C">
      <w:pPr>
        <w:spacing w:after="0" w:line="259" w:lineRule="auto"/>
        <w:ind w:left="0" w:right="48" w:firstLine="0"/>
        <w:jc w:val="center"/>
        <w:rPr>
          <w:rFonts w:asciiTheme="majorHAnsi" w:hAnsiTheme="majorHAnsi" w:cstheme="majorHAnsi"/>
          <w:b/>
          <w:bCs/>
          <w:szCs w:val="24"/>
        </w:rPr>
      </w:pPr>
    </w:p>
    <w:p w:rsidR="003E045C" w:rsidRPr="003E045C" w:rsidRDefault="003E045C" w:rsidP="003E045C">
      <w:pPr>
        <w:spacing w:after="0" w:line="259" w:lineRule="auto"/>
        <w:ind w:left="0" w:right="48" w:firstLine="0"/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I.</w:t>
      </w:r>
    </w:p>
    <w:p w:rsidR="003E045C" w:rsidRPr="003E045C" w:rsidRDefault="003E045C" w:rsidP="003E045C">
      <w:pPr>
        <w:spacing w:after="0" w:line="259" w:lineRule="auto"/>
        <w:ind w:left="0" w:right="48" w:firstLine="0"/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 xml:space="preserve">Zasady ogólne dokonywania </w:t>
      </w:r>
      <w:bookmarkStart w:id="2" w:name="_Hlk194432515"/>
      <w:r w:rsidRPr="003E045C">
        <w:rPr>
          <w:rFonts w:asciiTheme="majorHAnsi" w:hAnsiTheme="majorHAnsi" w:cstheme="majorHAnsi"/>
          <w:b/>
          <w:bCs/>
          <w:szCs w:val="24"/>
        </w:rPr>
        <w:t>zamówień w zakresie realizacji 17. Festiwalu Zaczarowanej Piosenki</w:t>
      </w:r>
    </w:p>
    <w:p w:rsidR="003E045C" w:rsidRPr="003E045C" w:rsidRDefault="003E045C" w:rsidP="003E045C">
      <w:pPr>
        <w:spacing w:after="0" w:line="259" w:lineRule="auto"/>
        <w:ind w:left="0" w:right="48" w:firstLine="0"/>
        <w:jc w:val="center"/>
        <w:rPr>
          <w:rFonts w:asciiTheme="majorHAnsi" w:hAnsiTheme="majorHAnsi" w:cstheme="majorHAnsi"/>
          <w:b/>
          <w:bCs/>
          <w:szCs w:val="24"/>
        </w:rPr>
      </w:pPr>
    </w:p>
    <w:bookmarkEnd w:id="2"/>
    <w:p w:rsidR="003E045C" w:rsidRPr="003E045C" w:rsidRDefault="003E045C" w:rsidP="003E045C">
      <w:pPr>
        <w:pStyle w:val="Akapitzlist"/>
        <w:numPr>
          <w:ilvl w:val="0"/>
          <w:numId w:val="1"/>
        </w:numPr>
        <w:tabs>
          <w:tab w:val="left" w:pos="567"/>
        </w:tabs>
        <w:spacing w:after="0"/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Fundacja Anny Dymnej „Mimo Wszystko” z siedzibą w Krakowie przy ul. Myczkowskiego 4, 30-198 Kraków, KRS:</w:t>
      </w:r>
      <w:r w:rsidRPr="003E045C">
        <w:rPr>
          <w:rFonts w:asciiTheme="majorHAnsi" w:eastAsia="Calibri" w:hAnsiTheme="majorHAnsi" w:cstheme="majorHAnsi"/>
          <w:bCs/>
          <w:color w:val="auto"/>
          <w:szCs w:val="24"/>
          <w:lang w:eastAsia="en-US"/>
        </w:rPr>
        <w:t xml:space="preserve"> </w:t>
      </w:r>
      <w:r w:rsidRPr="003E045C">
        <w:rPr>
          <w:rFonts w:asciiTheme="majorHAnsi" w:hAnsiTheme="majorHAnsi" w:cstheme="majorHAnsi"/>
          <w:bCs/>
          <w:szCs w:val="24"/>
        </w:rPr>
        <w:t xml:space="preserve">0000174486, </w:t>
      </w:r>
      <w:r w:rsidRPr="003E045C">
        <w:rPr>
          <w:rFonts w:asciiTheme="majorHAnsi" w:hAnsiTheme="majorHAnsi" w:cstheme="majorHAnsi"/>
          <w:szCs w:val="24"/>
        </w:rPr>
        <w:t>zwana dalej: „Fundacją” lub „Zamawiającym” dokonuje zamówień w zakresie realizacji 17. Festiwalu Zaczarowanej Piosenki w trybie:</w:t>
      </w:r>
    </w:p>
    <w:p w:rsidR="003E045C" w:rsidRPr="003E045C" w:rsidRDefault="003E045C" w:rsidP="003E045C">
      <w:pPr>
        <w:pStyle w:val="Akapitzlist"/>
        <w:numPr>
          <w:ilvl w:val="0"/>
          <w:numId w:val="2"/>
        </w:numPr>
        <w:tabs>
          <w:tab w:val="left" w:pos="567"/>
        </w:tabs>
        <w:spacing w:after="0" w:line="259" w:lineRule="auto"/>
        <w:ind w:left="426" w:right="48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ogłoszonego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publicznie zaproszenia do składania ofert – Konkursu Ofert;</w:t>
      </w:r>
    </w:p>
    <w:p w:rsidR="003E045C" w:rsidRPr="003E045C" w:rsidRDefault="003E045C" w:rsidP="003E045C">
      <w:pPr>
        <w:pStyle w:val="Akapitzlist"/>
        <w:numPr>
          <w:ilvl w:val="0"/>
          <w:numId w:val="2"/>
        </w:numPr>
        <w:tabs>
          <w:tab w:val="left" w:pos="567"/>
        </w:tabs>
        <w:spacing w:after="0" w:line="259" w:lineRule="auto"/>
        <w:ind w:left="426" w:right="48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podjęcia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negocjacji z firmami, do których skierowano zaproszenie do złożenia oferty – </w:t>
      </w:r>
      <w:r w:rsidRPr="003E045C">
        <w:rPr>
          <w:rFonts w:asciiTheme="majorHAnsi" w:hAnsiTheme="majorHAnsi" w:cstheme="majorHAnsi"/>
          <w:szCs w:val="24"/>
        </w:rPr>
        <w:br/>
        <w:t>w trybie Konkursu Ofert;</w:t>
      </w:r>
    </w:p>
    <w:p w:rsidR="003E045C" w:rsidRPr="003E045C" w:rsidRDefault="003E045C" w:rsidP="003E045C">
      <w:pPr>
        <w:pStyle w:val="Akapitzlist"/>
        <w:numPr>
          <w:ilvl w:val="0"/>
          <w:numId w:val="2"/>
        </w:numPr>
        <w:tabs>
          <w:tab w:val="left" w:pos="567"/>
        </w:tabs>
        <w:spacing w:after="0" w:line="259" w:lineRule="auto"/>
        <w:ind w:left="426" w:right="48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skierowania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do kilku firm (nie mniej niż 3.) </w:t>
      </w:r>
      <w:proofErr w:type="gramStart"/>
      <w:r w:rsidRPr="003E045C">
        <w:rPr>
          <w:rFonts w:asciiTheme="majorHAnsi" w:hAnsiTheme="majorHAnsi" w:cstheme="majorHAnsi"/>
          <w:szCs w:val="24"/>
        </w:rPr>
        <w:t>zapytania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o cenę;</w:t>
      </w:r>
    </w:p>
    <w:p w:rsidR="003E045C" w:rsidRPr="003E045C" w:rsidRDefault="003E045C" w:rsidP="003E045C">
      <w:pPr>
        <w:pStyle w:val="Akapitzlist"/>
        <w:numPr>
          <w:ilvl w:val="0"/>
          <w:numId w:val="2"/>
        </w:numPr>
        <w:tabs>
          <w:tab w:val="left" w:pos="567"/>
        </w:tabs>
        <w:spacing w:after="0" w:line="259" w:lineRule="auto"/>
        <w:ind w:left="426" w:right="48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zakupu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z wolnej ręki po złożeniu oferty i przepr</w:t>
      </w:r>
      <w:r w:rsidR="00771FDA">
        <w:rPr>
          <w:rFonts w:asciiTheme="majorHAnsi" w:hAnsiTheme="majorHAnsi" w:cstheme="majorHAnsi"/>
          <w:szCs w:val="24"/>
        </w:rPr>
        <w:t>owadzeniu negocjacji z konkretną</w:t>
      </w:r>
      <w:r w:rsidRPr="003E045C">
        <w:rPr>
          <w:rFonts w:asciiTheme="majorHAnsi" w:hAnsiTheme="majorHAnsi" w:cstheme="majorHAnsi"/>
          <w:szCs w:val="24"/>
        </w:rPr>
        <w:t xml:space="preserve"> firmą.</w:t>
      </w:r>
    </w:p>
    <w:p w:rsidR="003E045C" w:rsidRPr="003E045C" w:rsidRDefault="003E045C" w:rsidP="003E045C">
      <w:pPr>
        <w:pStyle w:val="Akapitzlist"/>
        <w:numPr>
          <w:ilvl w:val="0"/>
          <w:numId w:val="1"/>
        </w:numPr>
        <w:tabs>
          <w:tab w:val="left" w:pos="567"/>
        </w:tabs>
        <w:spacing w:after="0" w:line="259" w:lineRule="auto"/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W uzasadnionych przypadkach, Fundacja może odstąpić od publicznego zaproszenia do składania ofert w celu podjęcia negocjacji z zachowaniem konkurencji i skierować zaproszenie do składania ofert do określonych firm. W przypadku skierowania zaproszenia do złożenia oferty do określonych firm, do postępowania konkursowego zastosowanie mają przepisy niniejszego Regulaminu. </w:t>
      </w:r>
    </w:p>
    <w:p w:rsidR="003E045C" w:rsidRPr="003E045C" w:rsidRDefault="003E045C" w:rsidP="003E045C">
      <w:pPr>
        <w:pStyle w:val="Akapitzlist"/>
        <w:numPr>
          <w:ilvl w:val="0"/>
          <w:numId w:val="1"/>
        </w:numPr>
        <w:tabs>
          <w:tab w:val="left" w:pos="567"/>
        </w:tabs>
        <w:spacing w:after="0"/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W wyjątkowych i uzasadnionych szczególnymi okolicznościami wypadkach Fundacja może dokonać zamówień w zakresie realizacji 17. Festiwalu Zaczarowanej Piosenki z wolnej ręki.</w:t>
      </w:r>
    </w:p>
    <w:p w:rsidR="003E045C" w:rsidRPr="003E045C" w:rsidRDefault="003E045C" w:rsidP="003E045C">
      <w:pPr>
        <w:pStyle w:val="Akapitzlist"/>
        <w:spacing w:after="963" w:line="259" w:lineRule="auto"/>
        <w:ind w:left="567" w:right="48" w:firstLine="0"/>
        <w:jc w:val="center"/>
        <w:rPr>
          <w:rFonts w:asciiTheme="majorHAnsi" w:hAnsiTheme="majorHAnsi" w:cstheme="majorHAnsi"/>
          <w:b/>
          <w:bCs/>
          <w:szCs w:val="24"/>
        </w:rPr>
      </w:pPr>
    </w:p>
    <w:p w:rsidR="003E045C" w:rsidRPr="003E045C" w:rsidRDefault="003E045C" w:rsidP="003E045C">
      <w:pPr>
        <w:pStyle w:val="Akapitzlist"/>
        <w:spacing w:after="963" w:line="259" w:lineRule="auto"/>
        <w:ind w:left="567" w:right="48" w:firstLine="0"/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II.</w:t>
      </w:r>
    </w:p>
    <w:p w:rsidR="003E045C" w:rsidRPr="003E045C" w:rsidRDefault="003E045C" w:rsidP="003E045C">
      <w:pPr>
        <w:pStyle w:val="Akapitzlist"/>
        <w:spacing w:after="963" w:line="259" w:lineRule="auto"/>
        <w:ind w:left="567" w:right="48" w:firstLine="0"/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Postanowienia ogólne dotyczące postępowania prowadzonego w trybie Konkursu Ofert</w:t>
      </w:r>
    </w:p>
    <w:p w:rsidR="003E045C" w:rsidRPr="003E045C" w:rsidRDefault="003E045C" w:rsidP="003E045C">
      <w:pPr>
        <w:pStyle w:val="Akapitzlist"/>
        <w:numPr>
          <w:ilvl w:val="0"/>
          <w:numId w:val="3"/>
        </w:numPr>
        <w:spacing w:after="963" w:line="259" w:lineRule="auto"/>
        <w:ind w:left="426" w:right="48"/>
        <w:rPr>
          <w:rFonts w:asciiTheme="majorHAnsi" w:hAnsiTheme="majorHAnsi" w:cstheme="majorHAnsi"/>
          <w:szCs w:val="24"/>
        </w:rPr>
      </w:pPr>
      <w:bookmarkStart w:id="3" w:name="_Hlk194437374"/>
      <w:r w:rsidRPr="003E045C">
        <w:rPr>
          <w:rFonts w:asciiTheme="majorHAnsi" w:hAnsiTheme="majorHAnsi" w:cstheme="majorHAnsi"/>
          <w:szCs w:val="24"/>
        </w:rPr>
        <w:t>Przedmiot zamówień będzie związany z realizacją 17. Festiwalu Zaczarowanej Piosenki.</w:t>
      </w:r>
    </w:p>
    <w:p w:rsidR="003E045C" w:rsidRDefault="003E045C" w:rsidP="003E045C">
      <w:pPr>
        <w:pStyle w:val="Akapitzlist"/>
        <w:numPr>
          <w:ilvl w:val="0"/>
          <w:numId w:val="3"/>
        </w:numPr>
        <w:spacing w:after="963" w:line="259" w:lineRule="auto"/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Szczegółowy zakres przedmiotu zamówień zost</w:t>
      </w:r>
      <w:r w:rsidR="00771FDA">
        <w:rPr>
          <w:rFonts w:asciiTheme="majorHAnsi" w:hAnsiTheme="majorHAnsi" w:cstheme="majorHAnsi"/>
          <w:szCs w:val="24"/>
        </w:rPr>
        <w:t>ał zawarty w Załączniku nr 1 a-d</w:t>
      </w:r>
      <w:r w:rsidRPr="003E045C">
        <w:rPr>
          <w:rFonts w:asciiTheme="majorHAnsi" w:hAnsiTheme="majorHAnsi" w:cstheme="majorHAnsi"/>
          <w:szCs w:val="24"/>
        </w:rPr>
        <w:t xml:space="preserve"> do niniejszego Regulaminu- Zapytania ofertowe. </w:t>
      </w:r>
    </w:p>
    <w:p w:rsidR="003E045C" w:rsidRPr="003E045C" w:rsidRDefault="003E045C" w:rsidP="003E045C">
      <w:pPr>
        <w:spacing w:after="963" w:line="259" w:lineRule="auto"/>
        <w:ind w:right="48"/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pStyle w:val="Akapitzlist"/>
        <w:numPr>
          <w:ilvl w:val="0"/>
          <w:numId w:val="3"/>
        </w:numPr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Fundacja publ</w:t>
      </w:r>
      <w:r>
        <w:rPr>
          <w:rFonts w:asciiTheme="majorHAnsi" w:hAnsiTheme="majorHAnsi" w:cstheme="majorHAnsi"/>
          <w:szCs w:val="24"/>
        </w:rPr>
        <w:t xml:space="preserve">icznie na stronie internetowej </w:t>
      </w:r>
      <w:r w:rsidRPr="003E045C">
        <w:rPr>
          <w:rFonts w:asciiTheme="majorHAnsi" w:hAnsiTheme="majorHAnsi" w:cstheme="majorHAnsi"/>
          <w:szCs w:val="24"/>
          <w:u w:val="single"/>
        </w:rPr>
        <w:t>www.</w:t>
      </w:r>
      <w:proofErr w:type="gramStart"/>
      <w:r w:rsidRPr="003E045C">
        <w:rPr>
          <w:rFonts w:asciiTheme="majorHAnsi" w:hAnsiTheme="majorHAnsi" w:cstheme="majorHAnsi"/>
          <w:szCs w:val="24"/>
          <w:u w:val="single"/>
        </w:rPr>
        <w:t>bip</w:t>
      </w:r>
      <w:proofErr w:type="gramEnd"/>
      <w:r w:rsidRPr="003E045C">
        <w:rPr>
          <w:rFonts w:asciiTheme="majorHAnsi" w:hAnsiTheme="majorHAnsi" w:cstheme="majorHAnsi"/>
          <w:szCs w:val="24"/>
          <w:u w:val="single"/>
        </w:rPr>
        <w:t>.</w:t>
      </w:r>
      <w:proofErr w:type="gramStart"/>
      <w:r w:rsidRPr="003E045C">
        <w:rPr>
          <w:rFonts w:asciiTheme="majorHAnsi" w:hAnsiTheme="majorHAnsi" w:cstheme="majorHAnsi"/>
          <w:szCs w:val="24"/>
          <w:u w:val="single"/>
        </w:rPr>
        <w:t>mimowszystko</w:t>
      </w:r>
      <w:proofErr w:type="gramEnd"/>
      <w:r w:rsidRPr="003E045C">
        <w:rPr>
          <w:rFonts w:asciiTheme="majorHAnsi" w:hAnsiTheme="majorHAnsi" w:cstheme="majorHAnsi"/>
          <w:szCs w:val="24"/>
          <w:u w:val="single"/>
        </w:rPr>
        <w:t>.org</w:t>
      </w:r>
      <w:r w:rsidRPr="003E045C">
        <w:rPr>
          <w:rFonts w:asciiTheme="majorHAnsi" w:hAnsiTheme="majorHAnsi" w:cstheme="majorHAnsi"/>
          <w:szCs w:val="24"/>
        </w:rPr>
        <w:t xml:space="preserve"> zamieszcza </w:t>
      </w:r>
      <w:proofErr w:type="gramStart"/>
      <w:r w:rsidRPr="003E045C">
        <w:rPr>
          <w:rFonts w:asciiTheme="majorHAnsi" w:hAnsiTheme="majorHAnsi" w:cstheme="majorHAnsi"/>
          <w:szCs w:val="24"/>
        </w:rPr>
        <w:t>ogłoszenie  do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składania ofert w ramach Konkursu Ofert.</w:t>
      </w:r>
    </w:p>
    <w:p w:rsidR="003E045C" w:rsidRPr="003E045C" w:rsidRDefault="003E045C" w:rsidP="003E045C">
      <w:pPr>
        <w:pStyle w:val="Akapitzlist"/>
        <w:numPr>
          <w:ilvl w:val="0"/>
          <w:numId w:val="3"/>
        </w:numPr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Na powołanej stronie internetowej Fundacja zamieszcza zarówno niniejszy Regulamin, jak też teksty zapytań ofertowych dotyczących poszczególnych zamówień.</w:t>
      </w:r>
    </w:p>
    <w:p w:rsidR="003E045C" w:rsidRPr="003E045C" w:rsidRDefault="003E045C" w:rsidP="003E045C">
      <w:pPr>
        <w:pStyle w:val="Akapitzlist"/>
        <w:numPr>
          <w:ilvl w:val="0"/>
          <w:numId w:val="3"/>
        </w:numPr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Poza zamieszczeniem zapytań ofertowych na opisanej w ust. 3 stronie internetowej BIP, Fundacja może wysłać treść zapytań ofertowych do znanych jej potencjalnych Wykonawców — oferentów.</w:t>
      </w:r>
    </w:p>
    <w:p w:rsidR="003E045C" w:rsidRPr="003E045C" w:rsidRDefault="003E045C" w:rsidP="003E045C">
      <w:pPr>
        <w:pStyle w:val="Akapitzlist"/>
        <w:numPr>
          <w:ilvl w:val="0"/>
          <w:numId w:val="3"/>
        </w:numPr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Wysłanie zapytania ofertowego bezpośrednio do danego Wykonawcy — oferenta nie powoduje uprzywilejowania takiego oferenta wobec innych, w szczególności nie oznacza, że przysługują mu jakiekolwiek dodatkowe prawa w postępowaniu przetargowym. Wysłanie takiego zapytania ofertowego bezpośrednio do danego Wykonawcy — oferenta, nie oznacza też, że Fundacja przyjmuje, że spełnia on wymogi do </w:t>
      </w:r>
      <w:proofErr w:type="gramStart"/>
      <w:r w:rsidRPr="003E045C">
        <w:rPr>
          <w:rFonts w:asciiTheme="majorHAnsi" w:hAnsiTheme="majorHAnsi" w:cstheme="majorHAnsi"/>
          <w:szCs w:val="24"/>
        </w:rPr>
        <w:t xml:space="preserve">uczestniczenia </w:t>
      </w:r>
      <w:r>
        <w:rPr>
          <w:rFonts w:asciiTheme="majorHAnsi" w:hAnsiTheme="majorHAnsi" w:cstheme="majorHAnsi"/>
          <w:szCs w:val="24"/>
        </w:rPr>
        <w:t xml:space="preserve">                            </w:t>
      </w:r>
      <w:r w:rsidRPr="003E045C">
        <w:rPr>
          <w:rFonts w:asciiTheme="majorHAnsi" w:hAnsiTheme="majorHAnsi" w:cstheme="majorHAnsi"/>
          <w:szCs w:val="24"/>
        </w:rPr>
        <w:t>w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postępowaniu.</w:t>
      </w:r>
    </w:p>
    <w:p w:rsidR="003E045C" w:rsidRPr="003E045C" w:rsidRDefault="003E045C" w:rsidP="003E045C">
      <w:pPr>
        <w:pStyle w:val="Akapitzlist"/>
        <w:numPr>
          <w:ilvl w:val="0"/>
          <w:numId w:val="3"/>
        </w:numPr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Konkurs ma charakter zapytania ofertowego pisemnego nieograniczonego.</w:t>
      </w:r>
    </w:p>
    <w:p w:rsidR="003E045C" w:rsidRPr="003E045C" w:rsidRDefault="003E045C" w:rsidP="003E045C">
      <w:pPr>
        <w:pStyle w:val="Akapitzlist"/>
        <w:numPr>
          <w:ilvl w:val="0"/>
          <w:numId w:val="3"/>
        </w:numPr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Po złożeniu pisemnych ofert, Fundacja może przeprowadzić z wszystkimi niewykluczonymi oferentami, których oferty, nie zostały odrzucone, dalsze negocjacje, </w:t>
      </w:r>
      <w:r w:rsidRPr="003E045C">
        <w:rPr>
          <w:rFonts w:asciiTheme="majorHAnsi" w:hAnsiTheme="majorHAnsi" w:cstheme="majorHAnsi"/>
          <w:szCs w:val="24"/>
        </w:rPr>
        <w:br/>
        <w:t xml:space="preserve">w których powołani oferenci mogą zaproponować modyfikację swych ofert zawierającą dalsze obniżenie oferowanej ceny, na zasadach określonych w niniejszym Regulaminie. </w:t>
      </w:r>
    </w:p>
    <w:p w:rsidR="003E045C" w:rsidRPr="003E045C" w:rsidRDefault="003E045C" w:rsidP="003E045C">
      <w:pPr>
        <w:pStyle w:val="Akapitzlist"/>
        <w:numPr>
          <w:ilvl w:val="0"/>
          <w:numId w:val="3"/>
        </w:numPr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Fundacja może podjąć decyzję, że koszty organizacji Konkursu Ofert zostaną pokryte przez</w:t>
      </w:r>
    </w:p>
    <w:p w:rsidR="003E045C" w:rsidRPr="003E045C" w:rsidRDefault="003E045C" w:rsidP="003E045C">
      <w:pPr>
        <w:ind w:left="442" w:right="48" w:firstLine="0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firmy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przystępujące do Konkursu, z kwot wpłaconych przez nie na ten cel. W przypadku podjęcia takiej decyzji – w zaproszeniu do składania ofert – warunek wpłaty określonej wysokości zostanie podany do wiadomości wszystkim biorącym udział w Konkursie Ofert. </w:t>
      </w:r>
    </w:p>
    <w:p w:rsidR="003E045C" w:rsidRPr="003E045C" w:rsidRDefault="003E045C" w:rsidP="003E045C">
      <w:pPr>
        <w:pStyle w:val="Akapitzlist"/>
        <w:numPr>
          <w:ilvl w:val="0"/>
          <w:numId w:val="3"/>
        </w:numPr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W konkursie mogą wziąć udział wszystkie osoby i podmioty, posiadające zdolność do czynności prawnych, spełniające wymagania stawiane oferentom przez Fundację. Wymagania takie zawarte są w tekstach zapytań ofertowych dotyczących poszczególnych zamówień. </w:t>
      </w:r>
    </w:p>
    <w:p w:rsidR="003E045C" w:rsidRPr="003E045C" w:rsidRDefault="003E045C" w:rsidP="003E045C">
      <w:pPr>
        <w:pStyle w:val="Akapitzlist"/>
        <w:numPr>
          <w:ilvl w:val="0"/>
          <w:numId w:val="3"/>
        </w:numPr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Każdy z oferentów może złożyć ofertę na dowolną ilość zamówień wymienionych </w:t>
      </w:r>
      <w:r w:rsidRPr="003E045C">
        <w:rPr>
          <w:rFonts w:asciiTheme="majorHAnsi" w:hAnsiTheme="majorHAnsi" w:cstheme="majorHAnsi"/>
          <w:szCs w:val="24"/>
        </w:rPr>
        <w:br/>
        <w:t>w Załączniku nr 1 do niniejszego Regulaminu- Zapytaniu ofertowym.</w:t>
      </w:r>
    </w:p>
    <w:p w:rsidR="003E045C" w:rsidRPr="003E045C" w:rsidRDefault="003E045C" w:rsidP="003E045C">
      <w:pPr>
        <w:pStyle w:val="Akapitzlist"/>
        <w:numPr>
          <w:ilvl w:val="0"/>
          <w:numId w:val="3"/>
        </w:numPr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 Oferent ponosi wszelkie koszty związane z uczestnictwem w konkursie i nie jest uprawniony do żądania ich zwrotu, niezależnie od sposobu rozstrzygnięcia. Dotyczy to także sytuacji, gdy nastąpi unieważnienie konkursu.</w:t>
      </w:r>
    </w:p>
    <w:p w:rsidR="003E045C" w:rsidRDefault="003E045C" w:rsidP="003E045C">
      <w:pPr>
        <w:pStyle w:val="Akapitzlist"/>
        <w:numPr>
          <w:ilvl w:val="0"/>
          <w:numId w:val="3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Po złożeniu pisemnych ofert w terminie określonym w zapytaniu ofertowym, Fundacja może przed przystąpieniem do otwierania ofert lub po zapoznaniu się z treścią złożonych ofert, z ważnych przyczyn odstąpić od rozpatrzenia złożonych ofert bez dokonania wyboru oferenta, bez podania przyczyny. </w:t>
      </w: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pStyle w:val="Akapitzlist"/>
        <w:numPr>
          <w:ilvl w:val="0"/>
          <w:numId w:val="3"/>
        </w:numPr>
        <w:ind w:left="426" w:hanging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Fundacja obowiązana jest do traktowania na równych prawach wszystkie podmioty, które złożyły oferty oraz do postępowania – zwanego dalej „postępowaniem konkursowym” – gwarantującego zachowanie uczciwej konkurencji. </w:t>
      </w: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III.</w:t>
      </w:r>
    </w:p>
    <w:p w:rsidR="003E045C" w:rsidRPr="003E045C" w:rsidRDefault="003E045C" w:rsidP="003E045C">
      <w:pPr>
        <w:ind w:left="426"/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Oferty —miejsce składania, wymogi formalne</w:t>
      </w:r>
    </w:p>
    <w:p w:rsidR="003E045C" w:rsidRPr="003E045C" w:rsidRDefault="003E045C" w:rsidP="003E045C">
      <w:pPr>
        <w:ind w:left="426"/>
        <w:jc w:val="center"/>
        <w:rPr>
          <w:rFonts w:asciiTheme="majorHAnsi" w:hAnsiTheme="majorHAnsi" w:cstheme="majorHAnsi"/>
          <w:b/>
          <w:bCs/>
          <w:szCs w:val="24"/>
        </w:rPr>
      </w:pPr>
    </w:p>
    <w:p w:rsidR="003E045C" w:rsidRPr="003E045C" w:rsidRDefault="003E045C" w:rsidP="003E045C">
      <w:pPr>
        <w:pStyle w:val="Akapitzlist"/>
        <w:numPr>
          <w:ilvl w:val="0"/>
          <w:numId w:val="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Oferty składa się w formie pisemnej w terminie wskazany</w:t>
      </w:r>
      <w:r w:rsidR="00771FDA">
        <w:rPr>
          <w:rFonts w:asciiTheme="majorHAnsi" w:hAnsiTheme="majorHAnsi" w:cstheme="majorHAnsi"/>
          <w:szCs w:val="24"/>
        </w:rPr>
        <w:t>m</w:t>
      </w:r>
      <w:r w:rsidRPr="003E045C">
        <w:rPr>
          <w:rFonts w:asciiTheme="majorHAnsi" w:hAnsiTheme="majorHAnsi" w:cstheme="majorHAnsi"/>
          <w:szCs w:val="24"/>
        </w:rPr>
        <w:t xml:space="preserve"> w zapytaniu </w:t>
      </w:r>
      <w:proofErr w:type="gramStart"/>
      <w:r w:rsidRPr="003E045C">
        <w:rPr>
          <w:rFonts w:asciiTheme="majorHAnsi" w:hAnsiTheme="majorHAnsi" w:cstheme="majorHAnsi"/>
          <w:szCs w:val="24"/>
        </w:rPr>
        <w:t xml:space="preserve">ofertowym, </w:t>
      </w:r>
      <w:r>
        <w:rPr>
          <w:rFonts w:asciiTheme="majorHAnsi" w:hAnsiTheme="majorHAnsi" w:cstheme="majorHAnsi"/>
          <w:szCs w:val="24"/>
        </w:rPr>
        <w:t xml:space="preserve">                          </w:t>
      </w:r>
      <w:r w:rsidR="00771FDA">
        <w:rPr>
          <w:rFonts w:asciiTheme="majorHAnsi" w:hAnsiTheme="majorHAnsi" w:cstheme="majorHAnsi"/>
          <w:szCs w:val="24"/>
        </w:rPr>
        <w:t>w</w:t>
      </w:r>
      <w:proofErr w:type="gramEnd"/>
      <w:r w:rsidR="00771FDA">
        <w:rPr>
          <w:rFonts w:asciiTheme="majorHAnsi" w:hAnsiTheme="majorHAnsi" w:cstheme="majorHAnsi"/>
          <w:szCs w:val="24"/>
        </w:rPr>
        <w:t xml:space="preserve"> siedzibie Fundacji</w:t>
      </w:r>
      <w:r w:rsidRPr="003E045C">
        <w:rPr>
          <w:rFonts w:asciiTheme="majorHAnsi" w:hAnsiTheme="majorHAnsi" w:cstheme="majorHAnsi"/>
          <w:szCs w:val="24"/>
        </w:rPr>
        <w:t>, w zamkniętej, nieprzezroczystej kopercie opat</w:t>
      </w:r>
      <w:r w:rsidR="00771FDA">
        <w:rPr>
          <w:rFonts w:asciiTheme="majorHAnsi" w:hAnsiTheme="majorHAnsi" w:cstheme="majorHAnsi"/>
          <w:szCs w:val="24"/>
        </w:rPr>
        <w:t>rzonej nazwą i adresem oferenta</w:t>
      </w:r>
      <w:r w:rsidRPr="003E045C">
        <w:rPr>
          <w:rFonts w:asciiTheme="majorHAnsi" w:hAnsiTheme="majorHAnsi" w:cstheme="majorHAnsi"/>
          <w:szCs w:val="24"/>
        </w:rPr>
        <w:t>, z dopiskiem:</w:t>
      </w:r>
    </w:p>
    <w:p w:rsidR="003E045C" w:rsidRPr="003E045C" w:rsidRDefault="003E045C" w:rsidP="003E045C">
      <w:pPr>
        <w:numPr>
          <w:ilvl w:val="0"/>
          <w:numId w:val="5"/>
        </w:numPr>
        <w:ind w:left="851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FZP 2025 ŚCIANA DIODOWA</w:t>
      </w:r>
    </w:p>
    <w:p w:rsidR="003E045C" w:rsidRPr="003E045C" w:rsidRDefault="003E045C" w:rsidP="003E045C">
      <w:pPr>
        <w:numPr>
          <w:ilvl w:val="0"/>
          <w:numId w:val="5"/>
        </w:numPr>
        <w:ind w:left="851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FZP 2025 NAGŁOŚNIENIE</w:t>
      </w:r>
    </w:p>
    <w:p w:rsidR="003E045C" w:rsidRPr="003E045C" w:rsidRDefault="003E045C" w:rsidP="003E045C">
      <w:pPr>
        <w:numPr>
          <w:ilvl w:val="0"/>
          <w:numId w:val="5"/>
        </w:numPr>
        <w:ind w:left="851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FZP 2025 OŚWIETLENIE</w:t>
      </w:r>
    </w:p>
    <w:p w:rsidR="003E045C" w:rsidRPr="003E045C" w:rsidRDefault="003E045C" w:rsidP="003E045C">
      <w:pPr>
        <w:numPr>
          <w:ilvl w:val="0"/>
          <w:numId w:val="5"/>
        </w:numPr>
        <w:ind w:left="851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FZP 2025 SCENOGRAFIA</w:t>
      </w:r>
    </w:p>
    <w:p w:rsidR="003E045C" w:rsidRPr="00771FDA" w:rsidRDefault="003E045C" w:rsidP="003E045C">
      <w:pPr>
        <w:pStyle w:val="Akapitzlist"/>
        <w:ind w:left="426" w:firstLine="0"/>
        <w:rPr>
          <w:rFonts w:asciiTheme="majorHAnsi" w:hAnsiTheme="majorHAnsi" w:cstheme="majorHAnsi"/>
          <w:szCs w:val="24"/>
        </w:rPr>
      </w:pPr>
      <w:r w:rsidRPr="00771FDA">
        <w:rPr>
          <w:rFonts w:asciiTheme="majorHAnsi" w:hAnsiTheme="majorHAnsi" w:cstheme="majorHAnsi"/>
          <w:szCs w:val="24"/>
        </w:rPr>
        <w:t xml:space="preserve">Lub </w:t>
      </w:r>
      <w:r w:rsidRPr="00771FDA">
        <w:rPr>
          <w:rFonts w:asciiTheme="majorHAnsi" w:hAnsiTheme="majorHAnsi" w:cstheme="majorHAnsi"/>
          <w:bCs/>
          <w:color w:val="000000" w:themeColor="text1"/>
        </w:rPr>
        <w:t xml:space="preserve">drogą elektroniczną </w:t>
      </w:r>
      <w:r w:rsidRPr="00771FDA">
        <w:rPr>
          <w:rFonts w:asciiTheme="majorHAnsi" w:hAnsiTheme="majorHAnsi" w:cstheme="majorHAnsi"/>
          <w:color w:val="000000" w:themeColor="text1"/>
        </w:rPr>
        <w:t>na adres e-mail</w:t>
      </w:r>
      <w:r w:rsidRPr="00771FDA">
        <w:rPr>
          <w:rFonts w:asciiTheme="majorHAnsi" w:hAnsiTheme="majorHAnsi" w:cstheme="majorHAnsi"/>
          <w:b/>
          <w:color w:val="000000" w:themeColor="text1"/>
        </w:rPr>
        <w:t xml:space="preserve"> </w:t>
      </w:r>
      <w:hyperlink r:id="rId7" w:history="1">
        <w:r w:rsidRPr="00771FDA">
          <w:rPr>
            <w:rStyle w:val="Hipercze"/>
            <w:rFonts w:asciiTheme="majorHAnsi" w:hAnsiTheme="majorHAnsi" w:cstheme="majorHAnsi"/>
            <w:bCs/>
            <w:color w:val="000000" w:themeColor="text1"/>
          </w:rPr>
          <w:t>fundacja@mimowszystko.org</w:t>
        </w:r>
      </w:hyperlink>
      <w:r w:rsidRPr="00771FDA">
        <w:rPr>
          <w:rFonts w:asciiTheme="majorHAnsi" w:hAnsiTheme="majorHAnsi" w:cstheme="majorHAnsi"/>
          <w:bCs/>
          <w:color w:val="000000" w:themeColor="text1"/>
        </w:rPr>
        <w:t xml:space="preserve"> – wszystkie złożone dokumenty, każda ze stron, wymagają rygoru podpisu oferenta (kwalifikowany podpis elektroniczny, podpis zaufany lub podpis odręczny w przypadku skanów dokumentów papierowych), </w:t>
      </w:r>
      <w:r w:rsidRPr="00771FDA">
        <w:rPr>
          <w:rFonts w:asciiTheme="majorHAnsi" w:hAnsiTheme="majorHAnsi" w:cstheme="majorHAnsi"/>
          <w:szCs w:val="24"/>
        </w:rPr>
        <w:t>z nazwą w tytule wiadomości:</w:t>
      </w:r>
    </w:p>
    <w:p w:rsidR="003E045C" w:rsidRPr="00771FDA" w:rsidRDefault="003E045C" w:rsidP="003E045C">
      <w:pPr>
        <w:pStyle w:val="Akapitzlist"/>
        <w:numPr>
          <w:ilvl w:val="0"/>
          <w:numId w:val="6"/>
        </w:numPr>
        <w:rPr>
          <w:rFonts w:asciiTheme="majorHAnsi" w:hAnsiTheme="majorHAnsi" w:cstheme="majorHAnsi"/>
          <w:szCs w:val="24"/>
        </w:rPr>
      </w:pPr>
      <w:r w:rsidRPr="00771FDA">
        <w:rPr>
          <w:rFonts w:asciiTheme="majorHAnsi" w:hAnsiTheme="majorHAnsi" w:cstheme="majorHAnsi"/>
          <w:szCs w:val="24"/>
        </w:rPr>
        <w:t>FZP 2025 ŚCIANA DIODOWA</w:t>
      </w:r>
    </w:p>
    <w:p w:rsidR="003E045C" w:rsidRPr="00771FDA" w:rsidRDefault="003E045C" w:rsidP="003E045C">
      <w:pPr>
        <w:pStyle w:val="Akapitzlist"/>
        <w:numPr>
          <w:ilvl w:val="0"/>
          <w:numId w:val="6"/>
        </w:numPr>
        <w:rPr>
          <w:rFonts w:asciiTheme="majorHAnsi" w:hAnsiTheme="majorHAnsi" w:cstheme="majorHAnsi"/>
          <w:szCs w:val="24"/>
        </w:rPr>
      </w:pPr>
      <w:r w:rsidRPr="00771FDA">
        <w:rPr>
          <w:rFonts w:asciiTheme="majorHAnsi" w:hAnsiTheme="majorHAnsi" w:cstheme="majorHAnsi"/>
          <w:szCs w:val="24"/>
        </w:rPr>
        <w:t>FZP 2025 NAGŁOŚNIENIE</w:t>
      </w:r>
    </w:p>
    <w:p w:rsidR="003E045C" w:rsidRPr="00771FDA" w:rsidRDefault="003E045C" w:rsidP="003E045C">
      <w:pPr>
        <w:pStyle w:val="Akapitzlist"/>
        <w:numPr>
          <w:ilvl w:val="0"/>
          <w:numId w:val="6"/>
        </w:numPr>
        <w:rPr>
          <w:rFonts w:asciiTheme="majorHAnsi" w:hAnsiTheme="majorHAnsi" w:cstheme="majorHAnsi"/>
          <w:szCs w:val="24"/>
        </w:rPr>
      </w:pPr>
      <w:r w:rsidRPr="00771FDA">
        <w:rPr>
          <w:rFonts w:asciiTheme="majorHAnsi" w:hAnsiTheme="majorHAnsi" w:cstheme="majorHAnsi"/>
          <w:szCs w:val="24"/>
        </w:rPr>
        <w:t>FZP 2025 OŚWIETLENIE</w:t>
      </w:r>
    </w:p>
    <w:p w:rsidR="003E045C" w:rsidRPr="00771FDA" w:rsidRDefault="003E045C" w:rsidP="003E045C">
      <w:pPr>
        <w:pStyle w:val="Akapitzlist"/>
        <w:numPr>
          <w:ilvl w:val="0"/>
          <w:numId w:val="6"/>
        </w:numPr>
        <w:rPr>
          <w:rFonts w:asciiTheme="majorHAnsi" w:hAnsiTheme="majorHAnsi" w:cstheme="majorHAnsi"/>
          <w:szCs w:val="24"/>
        </w:rPr>
      </w:pPr>
      <w:r w:rsidRPr="00771FDA">
        <w:rPr>
          <w:rFonts w:asciiTheme="majorHAnsi" w:hAnsiTheme="majorHAnsi" w:cstheme="majorHAnsi"/>
          <w:szCs w:val="24"/>
        </w:rPr>
        <w:t>FZP 2025 SCENOGRAFIA</w:t>
      </w:r>
    </w:p>
    <w:p w:rsidR="003E045C" w:rsidRPr="003E045C" w:rsidRDefault="003E045C" w:rsidP="003E045C">
      <w:pPr>
        <w:ind w:left="0" w:firstLine="0"/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numPr>
          <w:ilvl w:val="0"/>
          <w:numId w:val="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Do udziału w konkursie wystarczy złożenie jednej oferty spełniającej wszystkie wymagania wynikające z niniejszego Regulaminu i z treści zapytania ofertowego dotyczącego danego zamówienia.</w:t>
      </w:r>
    </w:p>
    <w:p w:rsidR="003E045C" w:rsidRPr="003E045C" w:rsidRDefault="003E045C" w:rsidP="003E045C">
      <w:pPr>
        <w:numPr>
          <w:ilvl w:val="0"/>
          <w:numId w:val="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O zachowaniu terminu składania oferty decyduje data i godz. wpływu oferty do siedziby biura Fundacji, a nie data jej wysłania przesyłką pocztową lub kurierską lub data i godz. wysłania oferty drogą elektroniczną na adres </w:t>
      </w:r>
      <w:r w:rsidRPr="003E045C">
        <w:rPr>
          <w:rFonts w:asciiTheme="majorHAnsi" w:hAnsiTheme="majorHAnsi" w:cstheme="majorHAnsi"/>
          <w:color w:val="000000" w:themeColor="text1"/>
        </w:rPr>
        <w:t>e-mail</w:t>
      </w:r>
      <w:r w:rsidRPr="003E045C">
        <w:rPr>
          <w:rFonts w:asciiTheme="majorHAnsi" w:hAnsiTheme="majorHAnsi" w:cstheme="majorHAnsi"/>
          <w:b/>
          <w:color w:val="000000" w:themeColor="text1"/>
        </w:rPr>
        <w:t xml:space="preserve"> </w:t>
      </w:r>
      <w:hyperlink r:id="rId8" w:history="1">
        <w:r w:rsidRPr="003E045C">
          <w:rPr>
            <w:rStyle w:val="Hipercze"/>
            <w:rFonts w:asciiTheme="majorHAnsi" w:hAnsiTheme="majorHAnsi" w:cstheme="majorHAnsi"/>
            <w:bCs/>
            <w:color w:val="000000" w:themeColor="text1"/>
          </w:rPr>
          <w:t>fundacja@mimowszystko.org</w:t>
        </w:r>
      </w:hyperlink>
      <w:r w:rsidRPr="003E045C">
        <w:rPr>
          <w:rFonts w:asciiTheme="majorHAnsi" w:hAnsiTheme="majorHAnsi" w:cstheme="majorHAnsi"/>
          <w:szCs w:val="24"/>
        </w:rPr>
        <w:t xml:space="preserve"> </w:t>
      </w:r>
    </w:p>
    <w:p w:rsidR="003E045C" w:rsidRPr="003E045C" w:rsidRDefault="003E045C" w:rsidP="003E045C">
      <w:pPr>
        <w:numPr>
          <w:ilvl w:val="0"/>
          <w:numId w:val="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Oferta winna zawierać:</w:t>
      </w:r>
    </w:p>
    <w:p w:rsidR="003E045C" w:rsidRPr="003E045C" w:rsidRDefault="003E045C" w:rsidP="003E045C">
      <w:pPr>
        <w:numPr>
          <w:ilvl w:val="0"/>
          <w:numId w:val="8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Ofertę cenową sporządzoną zgodnie ze wzorem stanowiącym załącznik nr 2 do niniejszego Regulaminu;</w:t>
      </w:r>
    </w:p>
    <w:p w:rsidR="003E045C" w:rsidRPr="003E045C" w:rsidRDefault="003E045C" w:rsidP="003E045C">
      <w:pPr>
        <w:numPr>
          <w:ilvl w:val="0"/>
          <w:numId w:val="8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Szczegółowy kosztorys przedmiotu zamówienia, </w:t>
      </w:r>
    </w:p>
    <w:p w:rsidR="003E045C" w:rsidRPr="003E045C" w:rsidRDefault="003E045C" w:rsidP="003E045C">
      <w:pPr>
        <w:numPr>
          <w:ilvl w:val="0"/>
          <w:numId w:val="8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 Dokument charakteryzujący oferenta:</w:t>
      </w:r>
    </w:p>
    <w:p w:rsidR="003E045C" w:rsidRDefault="003E045C" w:rsidP="003E045C">
      <w:pPr>
        <w:pStyle w:val="Akapitzlist"/>
        <w:numPr>
          <w:ilvl w:val="0"/>
          <w:numId w:val="9"/>
        </w:numPr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w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przypadku, gdy oferentem jest osoba fizyczna prowadząca działalność gospodarczą —zaświadczenia pobrane z CEIDG,</w:t>
      </w: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pStyle w:val="Akapitzlist"/>
        <w:numPr>
          <w:ilvl w:val="0"/>
          <w:numId w:val="9"/>
        </w:numPr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noProof/>
        </w:rPr>
        <w:drawing>
          <wp:inline distT="0" distB="0" distL="0" distR="0">
            <wp:extent cx="9525" cy="9525"/>
            <wp:effectExtent l="0" t="0" r="0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E045C">
        <w:rPr>
          <w:rFonts w:asciiTheme="majorHAnsi" w:hAnsiTheme="majorHAnsi" w:cstheme="majorHAnsi"/>
          <w:szCs w:val="24"/>
        </w:rPr>
        <w:t>w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przypadku, gdy oferentem jest osoba prawna lub jednostka organizacyjna nie posiadająca osobowości prawnej, podlegająca wpisowi do rejestru przedsiębiorców, KRS — aktualny odpis.</w:t>
      </w:r>
      <w:r w:rsidRPr="003E045C">
        <w:rPr>
          <w:rFonts w:asciiTheme="majorHAnsi" w:hAnsiTheme="majorHAnsi" w:cstheme="majorHAnsi"/>
          <w:noProof/>
        </w:rPr>
        <w:drawing>
          <wp:inline distT="0" distB="0" distL="0" distR="0">
            <wp:extent cx="9525" cy="9525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45C" w:rsidRPr="003E045C" w:rsidRDefault="003E045C" w:rsidP="003E045C">
      <w:pPr>
        <w:pStyle w:val="Akapitzlist"/>
        <w:numPr>
          <w:ilvl w:val="0"/>
          <w:numId w:val="7"/>
        </w:numPr>
        <w:ind w:left="426" w:hanging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Oferta musi być podpisana przez oferenta lub osoby upoważnione do jego reprezentowania. W przypadku podpisania oferty przez pełnomocnika, należy załączyć stosowne pełnomocnictwo.</w:t>
      </w:r>
    </w:p>
    <w:p w:rsidR="003E045C" w:rsidRPr="003E045C" w:rsidRDefault="003E045C" w:rsidP="003E045C">
      <w:pPr>
        <w:numPr>
          <w:ilvl w:val="0"/>
          <w:numId w:val="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Oświadczenie oferenta zawierające informację o doświadczeniu oferenta w realizacji podobnych zamówień tj.: wykonanie na przestrzeni ostatnich trzech </w:t>
      </w:r>
      <w:r w:rsidR="00AD26DD" w:rsidRPr="003E045C">
        <w:rPr>
          <w:rFonts w:asciiTheme="majorHAnsi" w:hAnsiTheme="majorHAnsi" w:cstheme="majorHAnsi"/>
          <w:szCs w:val="24"/>
        </w:rPr>
        <w:t>lat, co</w:t>
      </w:r>
      <w:r w:rsidR="00771FDA">
        <w:rPr>
          <w:rFonts w:asciiTheme="majorHAnsi" w:hAnsiTheme="majorHAnsi" w:cstheme="majorHAnsi"/>
          <w:szCs w:val="24"/>
        </w:rPr>
        <w:t xml:space="preserve"> najmniej dwóch </w:t>
      </w:r>
      <w:r w:rsidRPr="003E045C">
        <w:rPr>
          <w:rFonts w:asciiTheme="majorHAnsi" w:hAnsiTheme="majorHAnsi" w:cstheme="majorHAnsi"/>
          <w:szCs w:val="24"/>
        </w:rPr>
        <w:t xml:space="preserve">usług o rozmiarach, co najmniej takich jak przedmiot zamówienia, na który składana jest oferta, przy czym przynajmniej jedno takie zamówienie realizowane było we </w:t>
      </w:r>
      <w:r w:rsidRPr="003E045C">
        <w:rPr>
          <w:rFonts w:asciiTheme="majorHAnsi" w:hAnsiTheme="majorHAnsi" w:cstheme="majorHAnsi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045C">
        <w:rPr>
          <w:rFonts w:asciiTheme="majorHAnsi" w:hAnsiTheme="majorHAnsi" w:cstheme="majorHAnsi"/>
          <w:szCs w:val="24"/>
        </w:rPr>
        <w:t xml:space="preserve">współpracy z telewizją ogólnopolską. Do oświadczenia powinny być załączone </w:t>
      </w:r>
      <w:r w:rsidRPr="003E045C">
        <w:rPr>
          <w:rFonts w:asciiTheme="majorHAnsi" w:hAnsiTheme="majorHAnsi" w:cstheme="majorHAnsi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045C">
        <w:rPr>
          <w:rFonts w:asciiTheme="majorHAnsi" w:hAnsiTheme="majorHAnsi" w:cstheme="majorHAnsi"/>
          <w:szCs w:val="24"/>
        </w:rPr>
        <w:t>rekomendacje podmiotów, dla których były wykonywane takie zamówienia. W oświadczeniu oferent zobowiązany jest podać informację o podmiotach na rzecz, których realizował podobne zamówienia oraz terminy, w których świadczył usługi o rozmiarach, co najmniej takich jak przedmiot zamówienia.</w:t>
      </w:r>
    </w:p>
    <w:p w:rsidR="003E045C" w:rsidRPr="003E045C" w:rsidRDefault="003E045C" w:rsidP="003E045C">
      <w:pPr>
        <w:numPr>
          <w:ilvl w:val="0"/>
          <w:numId w:val="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Warunki płatności - płatność 40 dni po realizacji zamówienia - bez zaliczki.</w:t>
      </w:r>
    </w:p>
    <w:p w:rsidR="003E045C" w:rsidRPr="003E045C" w:rsidRDefault="003E045C" w:rsidP="003E045C">
      <w:pPr>
        <w:numPr>
          <w:ilvl w:val="0"/>
          <w:numId w:val="7"/>
        </w:numPr>
        <w:ind w:left="426" w:hanging="360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Oferta winna spełniać także dalsze wymagania wskazane w zapytaniach ofertowych dotyczących poszczególnych zamówień.</w:t>
      </w:r>
    </w:p>
    <w:p w:rsidR="003E045C" w:rsidRPr="003E045C" w:rsidRDefault="003E045C" w:rsidP="003E045C">
      <w:pPr>
        <w:numPr>
          <w:ilvl w:val="0"/>
          <w:numId w:val="7"/>
        </w:numPr>
        <w:ind w:left="426" w:hanging="360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Oferent może wycofać ofertę przed upływem terminu do składania ofert.</w:t>
      </w:r>
    </w:p>
    <w:p w:rsidR="003E045C" w:rsidRPr="003E045C" w:rsidRDefault="003E045C" w:rsidP="003E045C">
      <w:pPr>
        <w:pStyle w:val="Akapitzlist"/>
        <w:numPr>
          <w:ilvl w:val="0"/>
          <w:numId w:val="7"/>
        </w:numPr>
        <w:spacing w:after="0" w:line="259" w:lineRule="auto"/>
        <w:ind w:left="426" w:right="48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W szczególnie uzasadnionych przypadkach Fundacja może przed upływem terminu do składania ofert wstępnych zmodyfikować treść wymaganych podstawowych parametrów przedmiotu oferty. O każdej takiej zmianie Fundacja zawiadamia pocztą elektroniczną wszystkich uczestników postępowania konkursowego, którzy przystąpili do Konkursu Ofert poprzez złożenie dokumentów.</w:t>
      </w:r>
    </w:p>
    <w:p w:rsidR="003E045C" w:rsidRPr="003E045C" w:rsidRDefault="003E045C" w:rsidP="003E045C">
      <w:pPr>
        <w:pStyle w:val="Akapitzlist"/>
        <w:numPr>
          <w:ilvl w:val="0"/>
          <w:numId w:val="7"/>
        </w:numPr>
        <w:spacing w:after="0" w:line="259" w:lineRule="auto"/>
        <w:ind w:left="426" w:right="48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W przypadku, gdy zmiana, o której mowa w ust. 10 powoduje konieczność modyfikacji oferty, Fundacja może przedłużyć termin do składania ofert ze wszystkimi skutkami prawnymi dla Oferenta i Fundacji. </w:t>
      </w:r>
    </w:p>
    <w:p w:rsidR="003E045C" w:rsidRPr="003E045C" w:rsidRDefault="003E045C" w:rsidP="003E045C">
      <w:pPr>
        <w:pStyle w:val="Akapitzlist"/>
        <w:numPr>
          <w:ilvl w:val="0"/>
          <w:numId w:val="7"/>
        </w:numPr>
        <w:spacing w:after="0" w:line="259" w:lineRule="auto"/>
        <w:ind w:left="426" w:right="48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Oferent związany jest złożoną przez siebie ofertą przez okres 60 dni, licząc od następnego dnia, w którym upłynął termin składania ofert, niezależnie od wybrania w Konkursie Ofert innej oferty albo, gdy Konkurs Ofert został zamknięty bez wybrania którejkolwiek z ofert. </w:t>
      </w:r>
    </w:p>
    <w:p w:rsidR="003E045C" w:rsidRPr="003E045C" w:rsidRDefault="003E045C" w:rsidP="003E045C">
      <w:pPr>
        <w:pStyle w:val="Akapitzlist"/>
        <w:numPr>
          <w:ilvl w:val="0"/>
          <w:numId w:val="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Po przeanalizowaniu ofert Zamawiający może zaprosić Wykonawców, którzy nie zostali wykluczeni z postępowania, do przeprowadzenia negocjacji.</w:t>
      </w:r>
    </w:p>
    <w:p w:rsidR="003E045C" w:rsidRPr="003E045C" w:rsidRDefault="003E045C" w:rsidP="003E045C">
      <w:pPr>
        <w:pStyle w:val="Akapitzlist"/>
        <w:numPr>
          <w:ilvl w:val="0"/>
          <w:numId w:val="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Negocjacje winny być przeprowadzone ze wszystkimi oferentami, którzy nie zostali wykluczeni.</w:t>
      </w:r>
    </w:p>
    <w:p w:rsidR="003E045C" w:rsidRPr="003E045C" w:rsidRDefault="003E045C" w:rsidP="003E045C">
      <w:pPr>
        <w:numPr>
          <w:ilvl w:val="0"/>
          <w:numId w:val="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Fundacja, w tym członkowie Komisji konkursowej nie są uprawnieni do przekazywania innym oferentom informacji o dokonanych zmianach w ofercie w wyniku negocjacji.</w:t>
      </w:r>
    </w:p>
    <w:p w:rsidR="003E045C" w:rsidRDefault="003E045C" w:rsidP="003E045C">
      <w:pPr>
        <w:numPr>
          <w:ilvl w:val="0"/>
          <w:numId w:val="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Fundacja może odstąpić od negocjacji opisanych, powyżej jeśli uzna, że zachodzi niecelowość takich działań. Winien o tym poinformować na piśmie Wykonawców.</w:t>
      </w: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pStyle w:val="Akapitzlist"/>
        <w:numPr>
          <w:ilvl w:val="0"/>
          <w:numId w:val="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Poprzez przystąpienie do konkursu, w szczególności poprzez złożenie oferty w niniejszym postępowaniu, Wykonawcy potwierdzają, że przyjmują zasady przeprowadzenia postępowania opisane w niniejszym Regulaminie i zapytaniu ofertowym.</w:t>
      </w:r>
    </w:p>
    <w:p w:rsidR="003E045C" w:rsidRPr="003E045C" w:rsidRDefault="003E045C" w:rsidP="003E045C">
      <w:pPr>
        <w:pStyle w:val="Akapitzlist"/>
        <w:numPr>
          <w:ilvl w:val="0"/>
          <w:numId w:val="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W konkursie może uczestniczyć oferent, który nie jest rodzinnie lub kapitałowo powiązany z Fundacją, jak też z członkami Zarządu Fundacji lub Rady Fundacji.</w:t>
      </w:r>
    </w:p>
    <w:p w:rsidR="003E045C" w:rsidRPr="003E045C" w:rsidRDefault="003E045C" w:rsidP="003E045C">
      <w:pPr>
        <w:pStyle w:val="Akapitzlist"/>
        <w:numPr>
          <w:ilvl w:val="0"/>
          <w:numId w:val="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Przez powiązane osobowo lub kapitałowo rozumie się w szczególności osobę, która:</w:t>
      </w:r>
    </w:p>
    <w:p w:rsidR="003E045C" w:rsidRPr="003E045C" w:rsidRDefault="003E045C" w:rsidP="003E045C">
      <w:pPr>
        <w:numPr>
          <w:ilvl w:val="1"/>
          <w:numId w:val="10"/>
        </w:numPr>
        <w:ind w:left="426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pozostaje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w związku małżeńskim, w stosunku pokrewieństwa lub powinowactwa w linii prostej, pokrewieństwa lub powinowactwa w linii bocznej do drugiego stopnia lub jest związany z tytułu przysposobienia, opieki lub kurateli (dotyczy również zastępcy prawnego wykonawcy lub członków organów zarządzających lub organów nadzorczych wykonawców ubiegających się o udzielenie zamówienia),</w:t>
      </w:r>
    </w:p>
    <w:p w:rsidR="003E045C" w:rsidRPr="003E045C" w:rsidRDefault="003E045C" w:rsidP="003E045C">
      <w:pPr>
        <w:numPr>
          <w:ilvl w:val="1"/>
          <w:numId w:val="10"/>
        </w:numPr>
        <w:ind w:left="426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przed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upływem 3 lat od dnia wszczęcia postępowania o udzielenie zamówienia pozostawał w stosunku pracy lub zlecenia z Fundacją lub członkami jej organów (dotyczy również byłych członków organów zarządzających lub organów nadzorczych wykonawców ubiegających się o udzielenie zamówienia),</w:t>
      </w:r>
    </w:p>
    <w:p w:rsidR="003E045C" w:rsidRPr="003E045C" w:rsidRDefault="003E045C" w:rsidP="003E045C">
      <w:pPr>
        <w:numPr>
          <w:ilvl w:val="1"/>
          <w:numId w:val="10"/>
        </w:numPr>
        <w:ind w:left="426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pozostaje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w takim stosunku prawnym lub faktycznym, że może to budzić uzasadnione wątpliwości, co do bezstronności działań Fundacji;</w:t>
      </w:r>
    </w:p>
    <w:p w:rsidR="003E045C" w:rsidRPr="003E045C" w:rsidRDefault="003E045C" w:rsidP="003E045C">
      <w:pPr>
        <w:numPr>
          <w:ilvl w:val="1"/>
          <w:numId w:val="10"/>
        </w:numPr>
        <w:ind w:left="426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pomiędzy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członkami Komisji Konkursowej/Zamawiającym, a Wykonawcą lub osobami reprezentującymi wykonawcę istnieją powiązania osobowe lub kapitałowe opisane powyżej.</w:t>
      </w:r>
    </w:p>
    <w:p w:rsidR="003E045C" w:rsidRP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IV.</w:t>
      </w: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Komisja Konkursowa</w:t>
      </w: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3E045C" w:rsidRPr="003E045C" w:rsidRDefault="003E045C" w:rsidP="003E045C">
      <w:pPr>
        <w:numPr>
          <w:ilvl w:val="0"/>
          <w:numId w:val="11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Do przeprowadzenia konkursu Fundacja powołuje Komisję Konkursową w składzie pięcioosobowym.</w:t>
      </w:r>
    </w:p>
    <w:p w:rsidR="003E045C" w:rsidRPr="003E045C" w:rsidRDefault="003E045C" w:rsidP="003E045C">
      <w:pPr>
        <w:pStyle w:val="Akapitzlist"/>
        <w:numPr>
          <w:ilvl w:val="0"/>
          <w:numId w:val="11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Komisja Konkursowa w imieniu Organizatora przeprowadza postępowanie, </w:t>
      </w:r>
      <w:r w:rsidRPr="003E045C">
        <w:rPr>
          <w:rFonts w:asciiTheme="majorHAnsi" w:hAnsiTheme="majorHAnsi" w:cstheme="majorHAnsi"/>
          <w:szCs w:val="24"/>
        </w:rPr>
        <w:br/>
        <w:t>w szczególności:</w:t>
      </w:r>
    </w:p>
    <w:p w:rsidR="003E045C" w:rsidRPr="003E045C" w:rsidRDefault="003E045C" w:rsidP="003E045C">
      <w:pPr>
        <w:numPr>
          <w:ilvl w:val="1"/>
          <w:numId w:val="12"/>
        </w:numPr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sprawdza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ważność ofert,</w:t>
      </w:r>
    </w:p>
    <w:p w:rsidR="003E045C" w:rsidRPr="003E045C" w:rsidRDefault="003E045C" w:rsidP="003E045C">
      <w:pPr>
        <w:numPr>
          <w:ilvl w:val="1"/>
          <w:numId w:val="12"/>
        </w:numPr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wyklucza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oferentów, którzy nie spełniają warunków opisanych </w:t>
      </w:r>
      <w:r w:rsidRPr="003E045C">
        <w:rPr>
          <w:rFonts w:asciiTheme="majorHAnsi" w:hAnsiTheme="majorHAnsi" w:cstheme="majorHAnsi"/>
          <w:szCs w:val="24"/>
        </w:rPr>
        <w:br/>
        <w:t>w Regulaminie,</w:t>
      </w:r>
    </w:p>
    <w:p w:rsidR="003E045C" w:rsidRPr="003E045C" w:rsidRDefault="003E045C" w:rsidP="003E045C">
      <w:pPr>
        <w:numPr>
          <w:ilvl w:val="1"/>
          <w:numId w:val="12"/>
        </w:numPr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dokonuje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oceny ofert i proponuje </w:t>
      </w:r>
      <w:r w:rsidR="00875660" w:rsidRPr="003E045C">
        <w:rPr>
          <w:rFonts w:asciiTheme="majorHAnsi" w:hAnsiTheme="majorHAnsi" w:cstheme="majorHAnsi"/>
          <w:szCs w:val="24"/>
        </w:rPr>
        <w:t>wybór, jako</w:t>
      </w:r>
      <w:r w:rsidRPr="003E045C">
        <w:rPr>
          <w:rFonts w:asciiTheme="majorHAnsi" w:hAnsiTheme="majorHAnsi" w:cstheme="majorHAnsi"/>
          <w:szCs w:val="24"/>
        </w:rPr>
        <w:t xml:space="preserve"> najkorzystniejszej, ważną ofertę z najniższą ceną, lub z najwyższą liczbą pkt. z oceny innych </w:t>
      </w:r>
      <w:r w:rsidR="00771FDA" w:rsidRPr="003E045C">
        <w:rPr>
          <w:rFonts w:asciiTheme="majorHAnsi" w:hAnsiTheme="majorHAnsi" w:cstheme="majorHAnsi"/>
          <w:szCs w:val="24"/>
        </w:rPr>
        <w:t>kryteriów</w:t>
      </w:r>
      <w:r w:rsidRPr="003E045C">
        <w:rPr>
          <w:rFonts w:asciiTheme="majorHAnsi" w:hAnsiTheme="majorHAnsi" w:cstheme="majorHAnsi"/>
          <w:szCs w:val="24"/>
        </w:rPr>
        <w:t xml:space="preserve">, </w:t>
      </w:r>
    </w:p>
    <w:p w:rsidR="003E045C" w:rsidRDefault="003E045C" w:rsidP="003E045C">
      <w:pPr>
        <w:numPr>
          <w:ilvl w:val="1"/>
          <w:numId w:val="12"/>
        </w:numPr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rozstrzyga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uwagi i zastrzeżenia oferentów.</w:t>
      </w:r>
      <w:r w:rsidRPr="003E045C">
        <w:rPr>
          <w:rFonts w:asciiTheme="majorHAnsi" w:hAnsiTheme="majorHAnsi" w:cstheme="majorHAnsi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5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FDA" w:rsidRDefault="00771FDA" w:rsidP="00771FDA">
      <w:pPr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rPr>
          <w:rFonts w:asciiTheme="majorHAnsi" w:hAnsiTheme="majorHAnsi" w:cstheme="majorHAnsi"/>
          <w:szCs w:val="24"/>
        </w:rPr>
      </w:pPr>
    </w:p>
    <w:p w:rsidR="00771FDA" w:rsidRPr="003E045C" w:rsidRDefault="00771FDA" w:rsidP="00771FDA">
      <w:pPr>
        <w:rPr>
          <w:rFonts w:asciiTheme="majorHAnsi" w:hAnsiTheme="majorHAnsi" w:cstheme="majorHAnsi"/>
          <w:szCs w:val="24"/>
        </w:rPr>
      </w:pPr>
    </w:p>
    <w:p w:rsidR="003E045C" w:rsidRPr="00771FDA" w:rsidRDefault="003E045C" w:rsidP="00771FDA">
      <w:pPr>
        <w:numPr>
          <w:ilvl w:val="0"/>
          <w:numId w:val="11"/>
        </w:numPr>
        <w:ind w:left="426" w:hanging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Komisja Konkursowa/Fundacja jest zobowiązana do dołożenia wszelkich starań w celu uniknięcia konfliktu interesów </w:t>
      </w:r>
      <w:bookmarkStart w:id="4" w:name="_GoBack"/>
      <w:bookmarkEnd w:id="4"/>
      <w:r w:rsidR="00875660" w:rsidRPr="003E045C">
        <w:rPr>
          <w:rFonts w:asciiTheme="majorHAnsi" w:hAnsiTheme="majorHAnsi" w:cstheme="majorHAnsi"/>
          <w:szCs w:val="24"/>
        </w:rPr>
        <w:t>rozumianego, jako</w:t>
      </w:r>
      <w:r w:rsidRPr="003E045C">
        <w:rPr>
          <w:rFonts w:asciiTheme="majorHAnsi" w:hAnsiTheme="majorHAnsi" w:cstheme="majorHAnsi"/>
          <w:szCs w:val="24"/>
        </w:rPr>
        <w:t xml:space="preserve"> brak bezstronności i obiektywności przy wyłanianiu Wykonawcy do realizacji usług, dostaw lub robót wchodzących w skład przedmiotu zamówienia.</w:t>
      </w:r>
    </w:p>
    <w:p w:rsidR="003E045C" w:rsidRPr="003E045C" w:rsidRDefault="003E045C" w:rsidP="003E045C">
      <w:pPr>
        <w:numPr>
          <w:ilvl w:val="0"/>
          <w:numId w:val="11"/>
        </w:numPr>
        <w:ind w:left="426" w:hanging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Komisja Konkursowa/Fundacja przy wyłanianiu Wykonawcy nie może wybrać oferty od osoby, z którą:</w:t>
      </w:r>
    </w:p>
    <w:p w:rsidR="003E045C" w:rsidRPr="003E045C" w:rsidRDefault="003E045C" w:rsidP="003E045C">
      <w:pPr>
        <w:numPr>
          <w:ilvl w:val="1"/>
          <w:numId w:val="13"/>
        </w:numPr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pozostaje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w związku małżeńskim, w stosunku pokrewieństwa lub powinowactwa </w:t>
      </w:r>
      <w:r w:rsidRPr="003E045C">
        <w:rPr>
          <w:rFonts w:asciiTheme="majorHAnsi" w:hAnsiTheme="majorHAnsi" w:cstheme="majorHAnsi"/>
          <w:szCs w:val="24"/>
        </w:rPr>
        <w:br/>
        <w:t>w linii prostej, pokrewieństwa lub powinowactwa w linii bocznej do drugiego stopnia lub jest związany z tytułu przysposobienia, opieki lub kurateli (dotyczy również zastępcy prawnego wykonawcy lub członków organów zarządzających lub organów nadzorczych wykonawców ubiegających się o udzielenie zamówienia),</w:t>
      </w:r>
    </w:p>
    <w:p w:rsidR="003E045C" w:rsidRPr="003E045C" w:rsidRDefault="003E045C" w:rsidP="003E045C">
      <w:pPr>
        <w:pStyle w:val="Akapitzlist"/>
        <w:numPr>
          <w:ilvl w:val="1"/>
          <w:numId w:val="13"/>
        </w:numPr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przed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upływem 3 lat od dnia wszczęcia postępowania o udzielenie zamówienia pozostawał w stosunku pracy lub zlecenia z wykonawcą (dotyczy również byłych członków organów zarządzających lub organów nadzorczych wykonawców ubiegających się o udzielenie zamówienia),</w:t>
      </w:r>
    </w:p>
    <w:p w:rsidR="003E045C" w:rsidRPr="003E045C" w:rsidRDefault="003E045C" w:rsidP="003E045C">
      <w:pPr>
        <w:numPr>
          <w:ilvl w:val="1"/>
          <w:numId w:val="13"/>
        </w:numPr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pozostaje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w takim stosunku prawnym lub faktycznym, że może to budzić uzasadnione </w:t>
      </w:r>
      <w:r w:rsidR="00875660" w:rsidRPr="003E045C">
        <w:rPr>
          <w:rFonts w:asciiTheme="majorHAnsi" w:hAnsiTheme="majorHAnsi" w:cstheme="majorHAnsi"/>
          <w:szCs w:val="24"/>
        </w:rPr>
        <w:t>wątpliwości, co</w:t>
      </w:r>
      <w:r w:rsidRPr="003E045C">
        <w:rPr>
          <w:rFonts w:asciiTheme="majorHAnsi" w:hAnsiTheme="majorHAnsi" w:cstheme="majorHAnsi"/>
          <w:szCs w:val="24"/>
        </w:rPr>
        <w:t xml:space="preserve"> do bezstronności tych osób.</w:t>
      </w:r>
    </w:p>
    <w:p w:rsidR="003E045C" w:rsidRPr="003E045C" w:rsidRDefault="003E045C" w:rsidP="003E045C">
      <w:pPr>
        <w:numPr>
          <w:ilvl w:val="1"/>
          <w:numId w:val="13"/>
        </w:numPr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pomiędzy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Komisją Konkursową/Zamawiającym, a Wykonawcą istnieją powiązania osobowe lub kapitałowe. Przez powiązania osobowe należy rozumieć sytuacje, </w:t>
      </w:r>
      <w:r w:rsidRPr="003E045C">
        <w:rPr>
          <w:rFonts w:asciiTheme="majorHAnsi" w:hAnsiTheme="majorHAnsi" w:cstheme="majorHAnsi"/>
          <w:szCs w:val="24"/>
        </w:rPr>
        <w:br/>
        <w:t xml:space="preserve">w których osoba upoważniona do reprezentowania beneficjenta sprawuje jednocześnie u dostawcy/wykonawcy funkcje decyzyjne. Przez powiązanie kapitałowe należy rozumieć posiadanie przez Komisję Konkursową/Zamawiającego udziałów </w:t>
      </w:r>
      <w:r w:rsidRPr="003E045C">
        <w:rPr>
          <w:rFonts w:asciiTheme="majorHAnsi" w:hAnsiTheme="majorHAnsi" w:cstheme="majorHAnsi"/>
          <w:szCs w:val="24"/>
        </w:rPr>
        <w:br/>
        <w:t>u dostawcy/wykonawcy, bez względu na ich wielkość.</w:t>
      </w:r>
      <w:r w:rsidRPr="003E045C">
        <w:rPr>
          <w:rFonts w:asciiTheme="majorHAnsi" w:hAnsiTheme="majorHAnsi" w:cstheme="majorHAnsi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4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45C" w:rsidRPr="003E045C" w:rsidRDefault="003E045C" w:rsidP="003E045C">
      <w:pPr>
        <w:pStyle w:val="Akapitzlist"/>
        <w:numPr>
          <w:ilvl w:val="0"/>
          <w:numId w:val="11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Wszystkie osoby biorące udział ze strony Fundacji w postępowaniu konkursowym składają oświadczenia w formie pisemnej o występowaniu lub nie występowaniu okoliczności, </w:t>
      </w:r>
      <w:r w:rsidRPr="003E045C">
        <w:rPr>
          <w:rFonts w:asciiTheme="majorHAnsi" w:hAnsiTheme="majorHAnsi" w:cstheme="majorHAnsi"/>
          <w:szCs w:val="24"/>
        </w:rPr>
        <w:br/>
        <w:t>o których mowa w ust. 4 powyżej.</w:t>
      </w:r>
    </w:p>
    <w:p w:rsidR="003E045C" w:rsidRPr="003E045C" w:rsidRDefault="003E045C" w:rsidP="003E045C">
      <w:pPr>
        <w:pStyle w:val="Akapitzlist"/>
        <w:numPr>
          <w:ilvl w:val="0"/>
          <w:numId w:val="11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W przypadku ujawnienia występowania ww. okoliczności w odniesieniu do któregoś </w:t>
      </w:r>
      <w:r w:rsidRPr="003E045C">
        <w:rPr>
          <w:rFonts w:asciiTheme="majorHAnsi" w:hAnsiTheme="majorHAnsi" w:cstheme="majorHAnsi"/>
          <w:szCs w:val="24"/>
        </w:rPr>
        <w:br/>
        <w:t>z członków Zarządu Fundacji lub Komisji Konkursowej oraz w odniesieniu do osób biorących udział w postępowaniu konkursowym ze strony Fundacji, osoba, której te okoliczności dotyczą zostaje wyłączona z postępowania na dany rodzaj zamówienia.</w:t>
      </w:r>
    </w:p>
    <w:p w:rsidR="003E045C" w:rsidRPr="003E045C" w:rsidRDefault="003E045C" w:rsidP="003E045C">
      <w:pPr>
        <w:pStyle w:val="Akapitzlist"/>
        <w:ind w:left="739" w:firstLine="0"/>
        <w:rPr>
          <w:rFonts w:asciiTheme="majorHAnsi" w:hAnsiTheme="majorHAnsi" w:cstheme="majorHAnsi"/>
          <w:szCs w:val="24"/>
        </w:rPr>
      </w:pPr>
    </w:p>
    <w:p w:rsidR="00771FDA" w:rsidRDefault="00771FDA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771FDA" w:rsidRDefault="00771FDA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771FDA" w:rsidRDefault="00771FDA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771FDA" w:rsidRDefault="00771FDA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771FDA" w:rsidRDefault="00771FDA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771FDA" w:rsidRDefault="00771FDA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771FDA" w:rsidRDefault="00771FDA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771FDA" w:rsidRDefault="00771FDA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771FDA" w:rsidRDefault="00771FDA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771FDA" w:rsidRDefault="00771FDA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771FDA" w:rsidRDefault="00771FDA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V.</w:t>
      </w: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Przebieg postępowania</w:t>
      </w:r>
    </w:p>
    <w:p w:rsidR="003E045C" w:rsidRP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pStyle w:val="Akapitzlist"/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Otwarcie ofert nastąpi w terminie nie krótszym niż 1 tydzień od dnia ogłoszenia zapytania w siedzibie biura Fundacji Anny Dymnej „Mimo Wszystko” w Krakowie (30-198) przy ul. Profesora Stefana Myczkowskiego 4. Jeżeli zaproszenie do składania ofert skierowane jest w trybie niepublicznym – termin do ich składania oraz otworzenia, może być </w:t>
      </w:r>
      <w:proofErr w:type="gramStart"/>
      <w:r w:rsidRPr="003E045C">
        <w:rPr>
          <w:rFonts w:asciiTheme="majorHAnsi" w:hAnsiTheme="majorHAnsi" w:cstheme="majorHAnsi"/>
          <w:szCs w:val="24"/>
        </w:rPr>
        <w:t>krótszy</w:t>
      </w:r>
      <w:r>
        <w:rPr>
          <w:rFonts w:asciiTheme="majorHAnsi" w:hAnsiTheme="majorHAnsi" w:cstheme="majorHAnsi"/>
          <w:szCs w:val="24"/>
        </w:rPr>
        <w:t xml:space="preserve">                       </w:t>
      </w:r>
      <w:r w:rsidRPr="003E045C">
        <w:rPr>
          <w:rFonts w:asciiTheme="majorHAnsi" w:hAnsiTheme="majorHAnsi" w:cstheme="majorHAnsi"/>
          <w:szCs w:val="24"/>
        </w:rPr>
        <w:t xml:space="preserve"> i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określony jest w zaproszeniu. </w:t>
      </w:r>
      <w:r>
        <w:rPr>
          <w:rFonts w:asciiTheme="majorHAnsi" w:hAnsiTheme="majorHAnsi" w:cstheme="majorHAnsi"/>
          <w:szCs w:val="24"/>
        </w:rPr>
        <w:t xml:space="preserve"> </w:t>
      </w:r>
    </w:p>
    <w:p w:rsidR="003E045C" w:rsidRPr="003E045C" w:rsidRDefault="003E045C" w:rsidP="003E045C">
      <w:pPr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Ocena ofert odbywa się bez udziału oferentów i stanowi część niejawną oceny ofert.</w:t>
      </w:r>
    </w:p>
    <w:p w:rsidR="003E045C" w:rsidRPr="00771FDA" w:rsidRDefault="00771FDA" w:rsidP="00771FDA">
      <w:pPr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>
        <w:rPr>
          <w:rFonts w:asciiTheme="majorHAnsi" w:hAnsiTheme="majorHAnsi" w:cstheme="majorHAnsi"/>
          <w:szCs w:val="24"/>
        </w:rPr>
        <w:t>W części niejawnej Komisja K</w:t>
      </w:r>
      <w:r w:rsidR="003E045C" w:rsidRPr="003E045C">
        <w:rPr>
          <w:rFonts w:asciiTheme="majorHAnsi" w:hAnsiTheme="majorHAnsi" w:cstheme="majorHAnsi"/>
          <w:szCs w:val="24"/>
        </w:rPr>
        <w:t>onkursowa dokona sprawdzenia kompletności ofert i dokona wyboru oferty najkorzystniejszej.</w:t>
      </w:r>
    </w:p>
    <w:p w:rsidR="003E045C" w:rsidRPr="003E045C" w:rsidRDefault="003E045C" w:rsidP="003E045C">
      <w:pPr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W części niejawnej Komisja może przeprowadzić negocjacje z wszystkimi niewykluczonymi oferentami, na zasadach określonych w regulaminie.</w:t>
      </w:r>
    </w:p>
    <w:p w:rsidR="003E045C" w:rsidRPr="003E045C" w:rsidRDefault="003E045C" w:rsidP="003E045C">
      <w:pPr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Komisja konkursowa może wezwać oferenta do wyjaśnienia wątpliwości związanych </w:t>
      </w:r>
      <w:r w:rsidRPr="003E045C">
        <w:rPr>
          <w:rFonts w:asciiTheme="majorHAnsi" w:hAnsiTheme="majorHAnsi" w:cstheme="majorHAnsi"/>
          <w:szCs w:val="24"/>
        </w:rPr>
        <w:br/>
        <w:t>z ofertą lub do przedłożenia dokumentów, które zostały wskazane w ofercie, lecz do niej nie zostały załączone.</w:t>
      </w:r>
    </w:p>
    <w:p w:rsidR="003E045C" w:rsidRPr="003E045C" w:rsidRDefault="003E045C" w:rsidP="003E045C">
      <w:pPr>
        <w:pStyle w:val="Akapitzlist"/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Komisja Konkursowa może z ważnych i szczegółowo uzasadnionych w protokole przyczyn odstąpić od wymagania spełnienia wszystkich warunków formalnoprawnych lub parametrów techniczno-użytkowych określonych i przyjąć do negocjacji i rozpatrzenia oferty niespełniające tych warunków. Decyzja Komisji Konkursowej </w:t>
      </w:r>
      <w:r w:rsidRPr="003E045C">
        <w:rPr>
          <w:rFonts w:asciiTheme="majorHAnsi" w:hAnsiTheme="majorHAnsi" w:cstheme="majorHAnsi"/>
          <w:szCs w:val="24"/>
        </w:rPr>
        <w:br/>
        <w:t xml:space="preserve">nie musi być ogłoszona wszystkim Oferentom. </w:t>
      </w:r>
    </w:p>
    <w:p w:rsidR="003E045C" w:rsidRPr="003E045C" w:rsidRDefault="003E045C" w:rsidP="003E045C">
      <w:pPr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Oferta złożona w konkursie jest nieważna, jeżeli:</w:t>
      </w:r>
    </w:p>
    <w:p w:rsidR="003E045C" w:rsidRPr="003E045C" w:rsidRDefault="003E045C" w:rsidP="003E045C">
      <w:pPr>
        <w:numPr>
          <w:ilvl w:val="1"/>
          <w:numId w:val="14"/>
        </w:numPr>
        <w:ind w:left="426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jest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niezgodna z treścią ogłoszenia o przetargu pisemnym i/lub treścią niniejszego Regulaminu;</w:t>
      </w:r>
    </w:p>
    <w:p w:rsidR="003E045C" w:rsidRPr="003E045C" w:rsidRDefault="003E045C" w:rsidP="003E045C">
      <w:pPr>
        <w:numPr>
          <w:ilvl w:val="1"/>
          <w:numId w:val="14"/>
        </w:numPr>
        <w:ind w:left="426"/>
        <w:rPr>
          <w:rFonts w:asciiTheme="majorHAnsi" w:hAnsiTheme="majorHAnsi" w:cstheme="majorHAnsi"/>
          <w:szCs w:val="24"/>
        </w:rPr>
      </w:pPr>
      <w:proofErr w:type="gramStart"/>
      <w:r>
        <w:rPr>
          <w:rFonts w:asciiTheme="majorHAnsi" w:hAnsiTheme="majorHAnsi" w:cstheme="majorHAnsi"/>
          <w:szCs w:val="24"/>
        </w:rPr>
        <w:t>do</w:t>
      </w:r>
      <w:proofErr w:type="gramEnd"/>
      <w:r>
        <w:rPr>
          <w:rFonts w:asciiTheme="majorHAnsi" w:hAnsiTheme="majorHAnsi" w:cstheme="majorHAnsi"/>
          <w:szCs w:val="24"/>
        </w:rPr>
        <w:t xml:space="preserve"> </w:t>
      </w:r>
      <w:r w:rsidRPr="003E045C">
        <w:rPr>
          <w:rFonts w:asciiTheme="majorHAnsi" w:hAnsiTheme="majorHAnsi" w:cstheme="majorHAnsi"/>
          <w:szCs w:val="24"/>
        </w:rPr>
        <w:t xml:space="preserve">oferty nie dołączono dokumentów wymienionych zgodnie </w:t>
      </w:r>
      <w:r w:rsidRPr="003E045C">
        <w:rPr>
          <w:rFonts w:asciiTheme="majorHAnsi" w:hAnsiTheme="majorHAnsi" w:cstheme="majorHAnsi"/>
          <w:szCs w:val="24"/>
        </w:rPr>
        <w:br/>
        <w:t>z postanowieniami Regulaminu i zapytania ofertowego;</w:t>
      </w:r>
    </w:p>
    <w:p w:rsidR="003E045C" w:rsidRPr="003E045C" w:rsidRDefault="003E045C" w:rsidP="003E045C">
      <w:pPr>
        <w:pStyle w:val="Akapitzlist"/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Oferta została złożona po terminie podlega zwrotowi bez otwierania.</w:t>
      </w:r>
    </w:p>
    <w:p w:rsidR="003E045C" w:rsidRPr="003E045C" w:rsidRDefault="003E045C" w:rsidP="003E045C">
      <w:pPr>
        <w:pStyle w:val="Akapitzlist"/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Wykonawcy - oferenci zostaną wykluczeni z konkursu, jeśli:</w:t>
      </w:r>
    </w:p>
    <w:p w:rsidR="003E045C" w:rsidRPr="003E045C" w:rsidRDefault="003E045C" w:rsidP="003E045C">
      <w:pPr>
        <w:numPr>
          <w:ilvl w:val="0"/>
          <w:numId w:val="15"/>
        </w:numPr>
        <w:ind w:left="426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nie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posiadają uprawnień do wykonywania określonej działalności lub czynności zgodnie zobowiązującymi przepisami;</w:t>
      </w:r>
    </w:p>
    <w:p w:rsidR="003E045C" w:rsidRPr="003E045C" w:rsidRDefault="003E045C" w:rsidP="003E045C">
      <w:pPr>
        <w:numPr>
          <w:ilvl w:val="0"/>
          <w:numId w:val="15"/>
        </w:numPr>
        <w:ind w:left="426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nie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posiadają niezbędnej wiedzy i doświadczenia oraz nie dysponują potencjałem technicznym i osobami zdolnymi do wykonania zamówienia, dając gwarancję wykonania zadania;</w:t>
      </w:r>
    </w:p>
    <w:p w:rsidR="003E045C" w:rsidRPr="003E045C" w:rsidRDefault="003E045C" w:rsidP="003E045C">
      <w:pPr>
        <w:numPr>
          <w:ilvl w:val="0"/>
          <w:numId w:val="15"/>
        </w:numPr>
        <w:ind w:left="426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są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w sporze sądowym z Fundacją lub zostało wydane orzeczenie, z którego wynika, że Fundacji przysługuje roszczenia odszkodowawcze w stosunku do Wykonawcy;</w:t>
      </w:r>
    </w:p>
    <w:p w:rsidR="003E045C" w:rsidRDefault="003E045C" w:rsidP="003E045C">
      <w:pPr>
        <w:numPr>
          <w:ilvl w:val="0"/>
          <w:numId w:val="15"/>
        </w:numPr>
        <w:spacing w:after="0"/>
        <w:ind w:left="426"/>
        <w:rPr>
          <w:rFonts w:asciiTheme="majorHAnsi" w:hAnsiTheme="majorHAnsi" w:cstheme="majorHAnsi"/>
          <w:szCs w:val="24"/>
        </w:rPr>
      </w:pPr>
      <w:proofErr w:type="gramStart"/>
      <w:r w:rsidRPr="003E045C">
        <w:rPr>
          <w:rFonts w:asciiTheme="majorHAnsi" w:hAnsiTheme="majorHAnsi" w:cstheme="majorHAnsi"/>
          <w:szCs w:val="24"/>
        </w:rPr>
        <w:t>nienależycie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lub nieprawidłowo wykonali uprzednie zamówienia Fundacji.</w:t>
      </w:r>
    </w:p>
    <w:p w:rsidR="00771FDA" w:rsidRDefault="00771FDA" w:rsidP="00771FDA">
      <w:pPr>
        <w:spacing w:after="0"/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spacing w:after="0"/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spacing w:after="0"/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spacing w:after="0"/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spacing w:after="0"/>
        <w:rPr>
          <w:rFonts w:asciiTheme="majorHAnsi" w:hAnsiTheme="majorHAnsi" w:cstheme="majorHAnsi"/>
          <w:szCs w:val="24"/>
        </w:rPr>
      </w:pPr>
    </w:p>
    <w:p w:rsidR="00771FDA" w:rsidRPr="003E045C" w:rsidRDefault="00771FDA" w:rsidP="00771FDA">
      <w:pPr>
        <w:spacing w:after="0"/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pStyle w:val="Akapitzlist"/>
        <w:numPr>
          <w:ilvl w:val="0"/>
          <w:numId w:val="14"/>
        </w:numPr>
        <w:spacing w:after="0" w:line="259" w:lineRule="auto"/>
        <w:ind w:left="426" w:right="48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Fundacja w uzgodnieniu z Komisją Konkursową, na każdym etapie postępowania konkursowego, może podjąć decyzję o odstąpieniu od dalszego rozpatrywania złożonych ofert i od dokonania wyboru oferty. W tym samym trybie, może również podjąć </w:t>
      </w:r>
      <w:proofErr w:type="gramStart"/>
      <w:r w:rsidRPr="003E045C">
        <w:rPr>
          <w:rFonts w:asciiTheme="majorHAnsi" w:hAnsiTheme="majorHAnsi" w:cstheme="majorHAnsi"/>
          <w:szCs w:val="24"/>
        </w:rPr>
        <w:t xml:space="preserve">decyzję </w:t>
      </w:r>
      <w:r w:rsidR="00CF4AB2">
        <w:rPr>
          <w:rFonts w:asciiTheme="majorHAnsi" w:hAnsiTheme="majorHAnsi" w:cstheme="majorHAnsi"/>
          <w:szCs w:val="24"/>
        </w:rPr>
        <w:t xml:space="preserve">             </w:t>
      </w:r>
      <w:r w:rsidRPr="003E045C">
        <w:rPr>
          <w:rFonts w:asciiTheme="majorHAnsi" w:hAnsiTheme="majorHAnsi" w:cstheme="majorHAnsi"/>
          <w:szCs w:val="24"/>
        </w:rPr>
        <w:t>o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zmianie konfiguracji przedmiotu konkretnej oferty lub konkretnych ofert. Podjęta decyzja Fundacji nie wymaga uzasadnienia i jest przedstawiana wszystkim Oferentom. </w:t>
      </w:r>
    </w:p>
    <w:p w:rsidR="003E045C" w:rsidRPr="003E045C" w:rsidRDefault="003E045C" w:rsidP="003E045C">
      <w:pPr>
        <w:pStyle w:val="Akapitzlist"/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Komisja konkursowa uzna za najkorzystniejszą ofertę z najniższą ceną, lub jeśli w </w:t>
      </w:r>
      <w:r w:rsidRPr="003E045C">
        <w:rPr>
          <w:rFonts w:asciiTheme="majorHAnsi" w:hAnsiTheme="majorHAnsi" w:cstheme="majorHAnsi"/>
          <w:noProof/>
        </w:rPr>
        <w:drawing>
          <wp:inline distT="0" distB="0" distL="0" distR="0">
            <wp:extent cx="9525" cy="9525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3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045C">
        <w:rPr>
          <w:rFonts w:asciiTheme="majorHAnsi" w:hAnsiTheme="majorHAnsi" w:cstheme="majorHAnsi"/>
          <w:szCs w:val="24"/>
        </w:rPr>
        <w:t xml:space="preserve">Zapytaniu ofertowym wskazano inne kryteria oceny, za najkorzystniejszą ofertę uznana </w:t>
      </w:r>
      <w:r w:rsidRPr="003E045C">
        <w:rPr>
          <w:rFonts w:asciiTheme="majorHAnsi" w:hAnsiTheme="majorHAnsi" w:cstheme="majorHAnsi"/>
          <w:noProof/>
        </w:rPr>
        <w:drawing>
          <wp:inline distT="0" distB="0" distL="0" distR="0">
            <wp:extent cx="9525" cy="9525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3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045C">
        <w:rPr>
          <w:rFonts w:asciiTheme="majorHAnsi" w:hAnsiTheme="majorHAnsi" w:cstheme="majorHAnsi"/>
          <w:szCs w:val="24"/>
        </w:rPr>
        <w:t>zostanie oferta, w której suma punktów z oceny poszczególnych kryteriów będzie najwyższa.</w:t>
      </w:r>
      <w:r w:rsidRPr="003E045C">
        <w:rPr>
          <w:rFonts w:asciiTheme="majorHAnsi" w:hAnsiTheme="majorHAnsi" w:cstheme="majorHAnsi"/>
          <w:noProof/>
        </w:rPr>
        <w:drawing>
          <wp:inline distT="0" distB="0" distL="0" distR="0">
            <wp:extent cx="9525" cy="9525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3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45C" w:rsidRPr="00771FDA" w:rsidRDefault="003E045C" w:rsidP="00771FDA">
      <w:pPr>
        <w:pStyle w:val="Akapitzlist"/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W razie stwierdzenia, że co najmniej dwóch oferentów zaproponowało najniższą cenę lub uzyskało taką samą ilość punktów za ofertę, (zbieżność ofert) Organizator przeprowadzi drugi etap konkursu w formie licytacji ustnej. W takim przypadku oferentów informuje się o terminie i miejscu kontynuacji konkursu w formie licytacji. W konkursie takim uczestniczą wyłącznie oferenci, którzy zaproponowali taką samą, najbardziej korzystną cenę.</w:t>
      </w:r>
    </w:p>
    <w:p w:rsidR="003E045C" w:rsidRPr="003E045C" w:rsidRDefault="003E045C" w:rsidP="003E045C">
      <w:pPr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Osoby przybyłe w imieniu oferentów powinny posiadać prawidłowe i ważne pełnomocnictwo do udziału w tej części konkursu w formie oryginału.</w:t>
      </w:r>
      <w:r w:rsidRPr="003E045C">
        <w:rPr>
          <w:rFonts w:asciiTheme="majorHAnsi" w:hAnsiTheme="majorHAnsi" w:cstheme="majorHAnsi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3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45C" w:rsidRPr="003E045C" w:rsidRDefault="003E045C" w:rsidP="003E045C">
      <w:pPr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Ceną wywoławczą będzie cena zaproponowana przez oferentów zakwalifikowanych do licytacji.</w:t>
      </w:r>
    </w:p>
    <w:p w:rsidR="003E045C" w:rsidRPr="003E045C" w:rsidRDefault="003E045C" w:rsidP="003E045C">
      <w:pPr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Organizator konkursu, uprzedzając obecnych, wywołuje trzykrotnie ostatnią najniższą cenę, zamyka konkurs i udziela przybicia oferentowi, który ją zaoferował.</w:t>
      </w:r>
      <w:r w:rsidRPr="003E045C">
        <w:rPr>
          <w:rFonts w:asciiTheme="majorHAnsi" w:hAnsiTheme="majorHAnsi" w:cstheme="majorHAnsi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3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45C" w:rsidRPr="003E045C" w:rsidRDefault="003E045C" w:rsidP="003E045C">
      <w:pPr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W razie nie dokonania w toku licytacji choćby jednego postąpienia konkurs zostaje nierozstrzygnięty.</w:t>
      </w:r>
    </w:p>
    <w:p w:rsidR="003E045C" w:rsidRPr="003E045C" w:rsidRDefault="003E045C" w:rsidP="003E045C">
      <w:pPr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Oferent, którego oferta została wybrana jest związany ofertą do czasu podpisania Umowy, jednak nie dłużej niż przez okres związania ofertą.</w:t>
      </w:r>
    </w:p>
    <w:p w:rsidR="003E045C" w:rsidRPr="003E045C" w:rsidRDefault="003E045C" w:rsidP="003E045C">
      <w:pPr>
        <w:pStyle w:val="Akapitzlist"/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Termin i miejsce zawarcia umowy zostanie ustalony pomiędzy stronami nie później niż 14 dni od dnia rozstrzygnięcia konkursu.</w:t>
      </w:r>
      <w:r w:rsidRPr="003E045C">
        <w:rPr>
          <w:rFonts w:asciiTheme="majorHAnsi" w:hAnsiTheme="majorHAnsi" w:cstheme="majorHAnsi"/>
          <w:noProof/>
        </w:rPr>
        <w:drawing>
          <wp:inline distT="0" distB="0" distL="0" distR="0">
            <wp:extent cx="9525" cy="9525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3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045C">
        <w:rPr>
          <w:rFonts w:asciiTheme="majorHAnsi" w:hAnsiTheme="majorHAnsi" w:cstheme="majorHAnsi"/>
          <w:szCs w:val="24"/>
        </w:rPr>
        <w:t xml:space="preserve"> </w:t>
      </w:r>
    </w:p>
    <w:p w:rsidR="003E045C" w:rsidRPr="003E045C" w:rsidRDefault="003E045C" w:rsidP="003E045C">
      <w:pPr>
        <w:pStyle w:val="Akapitzlist"/>
        <w:numPr>
          <w:ilvl w:val="0"/>
          <w:numId w:val="14"/>
        </w:numPr>
        <w:ind w:left="42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W przypadku, gdy ww. terminie nie dojdzie do podpisania kontraktu z przyczyn leżących po stronie Oferenta, który Konkurs Ofert na dany wyrób wygrał - Fundacja może odstąpić od podpisania kontraktu i może dokonać zamówienia ‘z wolnej ręki’ spośród pozostałych ofert, które brały udział w Konkursie Ofert. W takim przypadku, Oferentowi, który wygrał Konkurs Ofert nie służy roszczenie do Fundacji o zawarcie kontraktu.</w:t>
      </w:r>
    </w:p>
    <w:p w:rsidR="003E045C" w:rsidRDefault="003E045C" w:rsidP="003E045C">
      <w:pPr>
        <w:ind w:left="360" w:firstLine="0"/>
        <w:rPr>
          <w:rFonts w:asciiTheme="majorHAnsi" w:hAnsiTheme="majorHAnsi" w:cstheme="majorHAnsi"/>
          <w:szCs w:val="24"/>
        </w:rPr>
      </w:pPr>
    </w:p>
    <w:p w:rsidR="00771FDA" w:rsidRDefault="00771FDA" w:rsidP="003E045C">
      <w:pPr>
        <w:ind w:left="360" w:firstLine="0"/>
        <w:rPr>
          <w:rFonts w:asciiTheme="majorHAnsi" w:hAnsiTheme="majorHAnsi" w:cstheme="majorHAnsi"/>
          <w:szCs w:val="24"/>
        </w:rPr>
      </w:pPr>
    </w:p>
    <w:p w:rsidR="00771FDA" w:rsidRDefault="00771FDA" w:rsidP="003E045C">
      <w:pPr>
        <w:ind w:left="360" w:firstLine="0"/>
        <w:rPr>
          <w:rFonts w:asciiTheme="majorHAnsi" w:hAnsiTheme="majorHAnsi" w:cstheme="majorHAnsi"/>
          <w:szCs w:val="24"/>
        </w:rPr>
      </w:pPr>
    </w:p>
    <w:p w:rsidR="00771FDA" w:rsidRDefault="00771FDA" w:rsidP="003E045C">
      <w:pPr>
        <w:ind w:left="360" w:firstLine="0"/>
        <w:rPr>
          <w:rFonts w:asciiTheme="majorHAnsi" w:hAnsiTheme="majorHAnsi" w:cstheme="majorHAnsi"/>
          <w:szCs w:val="24"/>
        </w:rPr>
      </w:pPr>
    </w:p>
    <w:p w:rsidR="00771FDA" w:rsidRDefault="00771FDA" w:rsidP="003E045C">
      <w:pPr>
        <w:ind w:left="360" w:firstLine="0"/>
        <w:rPr>
          <w:rFonts w:asciiTheme="majorHAnsi" w:hAnsiTheme="majorHAnsi" w:cstheme="majorHAnsi"/>
          <w:szCs w:val="24"/>
        </w:rPr>
      </w:pPr>
    </w:p>
    <w:p w:rsidR="00771FDA" w:rsidRDefault="00771FDA" w:rsidP="003E045C">
      <w:pPr>
        <w:ind w:left="360" w:firstLine="0"/>
        <w:rPr>
          <w:rFonts w:asciiTheme="majorHAnsi" w:hAnsiTheme="majorHAnsi" w:cstheme="majorHAnsi"/>
          <w:szCs w:val="24"/>
        </w:rPr>
      </w:pPr>
    </w:p>
    <w:p w:rsidR="00771FDA" w:rsidRDefault="00771FDA" w:rsidP="003E045C">
      <w:pPr>
        <w:ind w:left="360" w:firstLine="0"/>
        <w:rPr>
          <w:rFonts w:asciiTheme="majorHAnsi" w:hAnsiTheme="majorHAnsi" w:cstheme="majorHAnsi"/>
          <w:szCs w:val="24"/>
        </w:rPr>
      </w:pPr>
    </w:p>
    <w:p w:rsidR="00771FDA" w:rsidRDefault="00771FDA" w:rsidP="003E045C">
      <w:pPr>
        <w:ind w:left="360" w:firstLine="0"/>
        <w:rPr>
          <w:rFonts w:asciiTheme="majorHAnsi" w:hAnsiTheme="majorHAnsi" w:cstheme="majorHAnsi"/>
          <w:szCs w:val="24"/>
        </w:rPr>
      </w:pPr>
    </w:p>
    <w:p w:rsidR="00771FDA" w:rsidRDefault="00771FDA" w:rsidP="003E045C">
      <w:pPr>
        <w:ind w:left="360" w:firstLine="0"/>
        <w:rPr>
          <w:rFonts w:asciiTheme="majorHAnsi" w:hAnsiTheme="majorHAnsi" w:cstheme="majorHAnsi"/>
          <w:szCs w:val="24"/>
        </w:rPr>
      </w:pPr>
    </w:p>
    <w:p w:rsidR="00771FDA" w:rsidRDefault="00771FDA" w:rsidP="003E045C">
      <w:pPr>
        <w:ind w:left="360" w:firstLine="0"/>
        <w:rPr>
          <w:rFonts w:asciiTheme="majorHAnsi" w:hAnsiTheme="majorHAnsi" w:cstheme="majorHAnsi"/>
          <w:szCs w:val="24"/>
        </w:rPr>
      </w:pPr>
    </w:p>
    <w:p w:rsidR="00771FDA" w:rsidRDefault="00771FDA" w:rsidP="003E045C">
      <w:pPr>
        <w:ind w:left="360" w:firstLine="0"/>
        <w:rPr>
          <w:rFonts w:asciiTheme="majorHAnsi" w:hAnsiTheme="majorHAnsi" w:cstheme="majorHAnsi"/>
          <w:szCs w:val="24"/>
        </w:rPr>
      </w:pPr>
    </w:p>
    <w:p w:rsidR="00771FDA" w:rsidRPr="003E045C" w:rsidRDefault="00771FDA" w:rsidP="003E045C">
      <w:pPr>
        <w:ind w:left="360" w:firstLine="0"/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VI.</w:t>
      </w: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Unieważnienie Konkursu Ofert</w:t>
      </w: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3E045C" w:rsidRPr="003E045C" w:rsidRDefault="003E045C" w:rsidP="003E045C">
      <w:pPr>
        <w:numPr>
          <w:ilvl w:val="0"/>
          <w:numId w:val="16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Fundacja, jako organizator Konkursu Ofert może unieważnić Konkurs w każdym czasie, bez wyboru którejkolwiek oferty.</w:t>
      </w:r>
    </w:p>
    <w:p w:rsidR="00771FDA" w:rsidRPr="00771FDA" w:rsidRDefault="003E045C" w:rsidP="00771FDA">
      <w:pPr>
        <w:numPr>
          <w:ilvl w:val="0"/>
          <w:numId w:val="16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Organizator nie jest zobowiązany podawać oferentom przyczyny unieważnienia konkursu.</w:t>
      </w:r>
    </w:p>
    <w:p w:rsidR="003E045C" w:rsidRPr="003E045C" w:rsidRDefault="003E045C" w:rsidP="003E045C">
      <w:pPr>
        <w:numPr>
          <w:ilvl w:val="0"/>
          <w:numId w:val="16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W razie unieważnienia konkursu, oferentom nie przysługują jakiekolwiek roszczenia wobec Fundacji z tego tytułu.</w:t>
      </w:r>
    </w:p>
    <w:p w:rsidR="003E045C" w:rsidRPr="003E045C" w:rsidRDefault="003E045C" w:rsidP="003E045C">
      <w:pPr>
        <w:numPr>
          <w:ilvl w:val="0"/>
          <w:numId w:val="16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Uczestnikom postępowania przysługuje prawo do złożenia umotywowanego odwołania do Zarządu Fundacji od wyboru oferty dokonanego przez Komisję </w:t>
      </w:r>
      <w:proofErr w:type="gramStart"/>
      <w:r w:rsidRPr="003E045C">
        <w:rPr>
          <w:rFonts w:asciiTheme="majorHAnsi" w:hAnsiTheme="majorHAnsi" w:cstheme="majorHAnsi"/>
          <w:szCs w:val="24"/>
        </w:rPr>
        <w:t xml:space="preserve">Konkursową </w:t>
      </w:r>
      <w:r w:rsidR="00CF4AB2">
        <w:rPr>
          <w:rFonts w:asciiTheme="majorHAnsi" w:hAnsiTheme="majorHAnsi" w:cstheme="majorHAnsi"/>
          <w:szCs w:val="24"/>
        </w:rPr>
        <w:t xml:space="preserve">                                             </w:t>
      </w:r>
      <w:r w:rsidRPr="003E045C">
        <w:rPr>
          <w:rFonts w:asciiTheme="majorHAnsi" w:hAnsiTheme="majorHAnsi" w:cstheme="majorHAnsi"/>
          <w:szCs w:val="24"/>
        </w:rPr>
        <w:t>i</w:t>
      </w:r>
      <w:proofErr w:type="gramEnd"/>
      <w:r w:rsidRPr="003E045C">
        <w:rPr>
          <w:rFonts w:asciiTheme="majorHAnsi" w:hAnsiTheme="majorHAnsi" w:cstheme="majorHAnsi"/>
          <w:szCs w:val="24"/>
        </w:rPr>
        <w:t xml:space="preserve"> zatwierdzonego przez Zarząd Fundacji – w ciągu 7 dni od dnia otrzymania zawiadomienia o wyniku postępowania konkursowego. </w:t>
      </w:r>
    </w:p>
    <w:p w:rsidR="003E045C" w:rsidRPr="003E045C" w:rsidRDefault="003E045C" w:rsidP="003E045C">
      <w:pPr>
        <w:numPr>
          <w:ilvl w:val="0"/>
          <w:numId w:val="16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 Odwołanie wniesione po terminie, określonym w ust. 4, Zarząd Fundacji pozostawia bez nadania biegu. </w:t>
      </w:r>
    </w:p>
    <w:p w:rsidR="003E045C" w:rsidRPr="003E045C" w:rsidRDefault="003E045C" w:rsidP="003E045C">
      <w:pPr>
        <w:numPr>
          <w:ilvl w:val="0"/>
          <w:numId w:val="16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 Odwołanie wniesione w terminie jest rozpatrywane przez Zarząd Fundacji w ciągu 14 dni od daty jego wniesienia. </w:t>
      </w:r>
    </w:p>
    <w:p w:rsidR="003E045C" w:rsidRPr="00771FDA" w:rsidRDefault="003E045C" w:rsidP="00771FDA">
      <w:pPr>
        <w:numPr>
          <w:ilvl w:val="0"/>
          <w:numId w:val="16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Rozstrzygnięcie odwołania przez Zarząd Fundacji jest ostateczne i nie podlega dalszemu odwołaniu. </w:t>
      </w: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VII.</w:t>
      </w: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Protokół z Konkursu Ofert</w:t>
      </w:r>
    </w:p>
    <w:p w:rsidR="003E045C" w:rsidRPr="003E045C" w:rsidRDefault="003E045C" w:rsidP="003E045C">
      <w:pPr>
        <w:jc w:val="center"/>
        <w:rPr>
          <w:rFonts w:asciiTheme="majorHAnsi" w:hAnsiTheme="majorHAnsi" w:cstheme="majorHAnsi"/>
          <w:b/>
          <w:bCs/>
          <w:szCs w:val="24"/>
        </w:rPr>
      </w:pPr>
    </w:p>
    <w:p w:rsidR="003E045C" w:rsidRPr="003E045C" w:rsidRDefault="003E045C" w:rsidP="003E045C">
      <w:pPr>
        <w:numPr>
          <w:ilvl w:val="0"/>
          <w:numId w:val="1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Z przebiegu prac Komisji Konkursowej sporządza się protokół.</w:t>
      </w:r>
      <w:r w:rsidRPr="003E045C">
        <w:rPr>
          <w:rFonts w:asciiTheme="majorHAnsi" w:hAnsiTheme="majorHAnsi" w:cstheme="majorHAnsi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4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45C" w:rsidRPr="003E045C" w:rsidRDefault="003E045C" w:rsidP="003E045C">
      <w:pPr>
        <w:numPr>
          <w:ilvl w:val="0"/>
          <w:numId w:val="17"/>
        </w:numPr>
        <w:ind w:left="426"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Treść protokołu zawiera wszystkie informacje dotyczące przebiegu konkursu, </w:t>
      </w:r>
      <w:r w:rsidRPr="003E045C">
        <w:rPr>
          <w:rFonts w:asciiTheme="majorHAnsi" w:hAnsiTheme="majorHAnsi" w:cstheme="majorHAnsi"/>
          <w:szCs w:val="24"/>
        </w:rPr>
        <w:br/>
        <w:t>w szczególności informacje o ilości złożonych ofert, wyniku sprawdzania ważności ofert i ewentualnym odrzuceniu ofert, wyborze najkorzystniejszej oferty, zamknięciu konkursu bez wyboru którejkolwiek z ofert, odwołaniu lub unieważnieniu konkursu.</w:t>
      </w:r>
    </w:p>
    <w:p w:rsidR="003E045C" w:rsidRPr="003E045C" w:rsidRDefault="003E045C" w:rsidP="003E045C">
      <w:pPr>
        <w:ind w:left="426"/>
        <w:jc w:val="center"/>
        <w:rPr>
          <w:rFonts w:asciiTheme="majorHAnsi" w:hAnsiTheme="majorHAnsi" w:cstheme="majorHAnsi"/>
          <w:b/>
          <w:bCs/>
          <w:szCs w:val="24"/>
        </w:rPr>
      </w:pPr>
    </w:p>
    <w:p w:rsidR="003E045C" w:rsidRPr="003E045C" w:rsidRDefault="003E045C" w:rsidP="003E045C">
      <w:pPr>
        <w:ind w:left="426"/>
        <w:jc w:val="center"/>
        <w:rPr>
          <w:rFonts w:asciiTheme="majorHAnsi" w:hAnsiTheme="majorHAnsi" w:cstheme="majorHAnsi"/>
          <w:b/>
          <w:bCs/>
          <w:szCs w:val="24"/>
        </w:rPr>
      </w:pPr>
    </w:p>
    <w:p w:rsidR="003E045C" w:rsidRPr="003E045C" w:rsidRDefault="003E045C" w:rsidP="003E045C">
      <w:pPr>
        <w:ind w:left="426"/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VIII.</w:t>
      </w:r>
    </w:p>
    <w:p w:rsidR="003E045C" w:rsidRPr="003E045C" w:rsidRDefault="003E045C" w:rsidP="003E045C">
      <w:pPr>
        <w:ind w:left="426"/>
        <w:jc w:val="center"/>
        <w:rPr>
          <w:rFonts w:asciiTheme="majorHAnsi" w:hAnsiTheme="majorHAnsi" w:cstheme="majorHAnsi"/>
          <w:b/>
          <w:bCs/>
          <w:szCs w:val="24"/>
        </w:rPr>
      </w:pPr>
      <w:r w:rsidRPr="003E045C">
        <w:rPr>
          <w:rFonts w:asciiTheme="majorHAnsi" w:hAnsiTheme="majorHAnsi" w:cstheme="majorHAnsi"/>
          <w:b/>
          <w:bCs/>
          <w:szCs w:val="24"/>
        </w:rPr>
        <w:t>Postanowienia końcowe</w:t>
      </w:r>
    </w:p>
    <w:p w:rsidR="003E045C" w:rsidRPr="003E045C" w:rsidRDefault="003E045C" w:rsidP="003E045C">
      <w:pPr>
        <w:ind w:left="426"/>
        <w:jc w:val="center"/>
        <w:rPr>
          <w:rFonts w:asciiTheme="majorHAnsi" w:hAnsiTheme="majorHAnsi" w:cstheme="majorHAnsi"/>
          <w:b/>
          <w:bCs/>
          <w:szCs w:val="24"/>
        </w:rPr>
      </w:pPr>
    </w:p>
    <w:p w:rsidR="003E045C" w:rsidRPr="00771FDA" w:rsidRDefault="003E045C" w:rsidP="003E045C">
      <w:pPr>
        <w:numPr>
          <w:ilvl w:val="0"/>
          <w:numId w:val="18"/>
        </w:numPr>
        <w:ind w:hanging="356"/>
        <w:rPr>
          <w:rFonts w:asciiTheme="majorHAnsi" w:hAnsiTheme="majorHAnsi" w:cstheme="majorHAnsi"/>
          <w:szCs w:val="24"/>
        </w:rPr>
      </w:pPr>
      <w:r w:rsidRPr="00771FDA">
        <w:rPr>
          <w:rFonts w:asciiTheme="majorHAnsi" w:hAnsiTheme="majorHAnsi" w:cstheme="majorHAnsi"/>
          <w:szCs w:val="24"/>
        </w:rPr>
        <w:t xml:space="preserve">Szczegółowych informacji na temat konkursu udziela Agnieszka Korta-Żak, adres mailowy: </w:t>
      </w:r>
      <w:r w:rsidRPr="00771FDA">
        <w:rPr>
          <w:rFonts w:asciiTheme="majorHAnsi" w:hAnsiTheme="majorHAnsi" w:cstheme="majorHAnsi"/>
          <w:szCs w:val="24"/>
          <w:u w:val="single"/>
        </w:rPr>
        <w:t>agnieszkazak@mimowszystko.</w:t>
      </w:r>
      <w:proofErr w:type="gramStart"/>
      <w:r w:rsidRPr="00771FDA">
        <w:rPr>
          <w:rFonts w:asciiTheme="majorHAnsi" w:hAnsiTheme="majorHAnsi" w:cstheme="majorHAnsi"/>
          <w:szCs w:val="24"/>
          <w:u w:val="single"/>
        </w:rPr>
        <w:t>org</w:t>
      </w:r>
      <w:proofErr w:type="gramEnd"/>
    </w:p>
    <w:p w:rsidR="003E045C" w:rsidRPr="003E045C" w:rsidRDefault="003E045C" w:rsidP="003E045C">
      <w:pPr>
        <w:numPr>
          <w:ilvl w:val="0"/>
          <w:numId w:val="18"/>
        </w:numPr>
        <w:ind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Wynik</w:t>
      </w:r>
      <w:r w:rsidRPr="003E045C">
        <w:rPr>
          <w:rFonts w:asciiTheme="majorHAnsi" w:hAnsiTheme="majorHAnsi" w:cstheme="majorHAnsi"/>
          <w:szCs w:val="24"/>
        </w:rPr>
        <w:tab/>
        <w:t xml:space="preserve">postępowania </w:t>
      </w:r>
      <w:r w:rsidRPr="003E045C">
        <w:rPr>
          <w:rFonts w:asciiTheme="majorHAnsi" w:hAnsiTheme="majorHAnsi" w:cstheme="majorHAnsi"/>
          <w:szCs w:val="24"/>
        </w:rPr>
        <w:tab/>
        <w:t>konkursu</w:t>
      </w:r>
      <w:r w:rsidRPr="003E045C">
        <w:rPr>
          <w:rFonts w:asciiTheme="majorHAnsi" w:hAnsiTheme="majorHAnsi" w:cstheme="majorHAnsi"/>
          <w:szCs w:val="24"/>
        </w:rPr>
        <w:tab/>
        <w:t>zostanie</w:t>
      </w:r>
      <w:r w:rsidRPr="003E045C">
        <w:rPr>
          <w:rFonts w:asciiTheme="majorHAnsi" w:hAnsiTheme="majorHAnsi" w:cstheme="majorHAnsi"/>
          <w:szCs w:val="24"/>
        </w:rPr>
        <w:tab/>
        <w:t>ogłoszony</w:t>
      </w:r>
      <w:r w:rsidRPr="003E045C">
        <w:rPr>
          <w:rFonts w:asciiTheme="majorHAnsi" w:hAnsiTheme="majorHAnsi" w:cstheme="majorHAnsi"/>
          <w:szCs w:val="24"/>
        </w:rPr>
        <w:tab/>
        <w:t xml:space="preserve">na stronie </w:t>
      </w:r>
      <w:bookmarkStart w:id="5" w:name="_Hlk194504040"/>
      <w:r w:rsidRPr="003E045C">
        <w:rPr>
          <w:rFonts w:asciiTheme="majorHAnsi" w:hAnsiTheme="majorHAnsi" w:cstheme="majorHAnsi"/>
          <w:szCs w:val="24"/>
          <w:u w:val="single"/>
        </w:rPr>
        <w:t>www.</w:t>
      </w:r>
      <w:proofErr w:type="gramStart"/>
      <w:r w:rsidRPr="003E045C">
        <w:rPr>
          <w:rFonts w:asciiTheme="majorHAnsi" w:hAnsiTheme="majorHAnsi" w:cstheme="majorHAnsi"/>
          <w:szCs w:val="24"/>
          <w:u w:val="single"/>
        </w:rPr>
        <w:t>bip</w:t>
      </w:r>
      <w:proofErr w:type="gramEnd"/>
      <w:r w:rsidRPr="003E045C">
        <w:rPr>
          <w:rFonts w:asciiTheme="majorHAnsi" w:hAnsiTheme="majorHAnsi" w:cstheme="majorHAnsi"/>
          <w:szCs w:val="24"/>
          <w:u w:val="single"/>
        </w:rPr>
        <w:t>.</w:t>
      </w:r>
      <w:proofErr w:type="gramStart"/>
      <w:r w:rsidRPr="003E045C">
        <w:rPr>
          <w:rFonts w:asciiTheme="majorHAnsi" w:hAnsiTheme="majorHAnsi" w:cstheme="majorHAnsi"/>
          <w:szCs w:val="24"/>
          <w:u w:val="single"/>
        </w:rPr>
        <w:t>mimowszystko</w:t>
      </w:r>
      <w:proofErr w:type="gramEnd"/>
      <w:r w:rsidRPr="003E045C">
        <w:rPr>
          <w:rFonts w:asciiTheme="majorHAnsi" w:hAnsiTheme="majorHAnsi" w:cstheme="majorHAnsi"/>
          <w:szCs w:val="24"/>
          <w:u w:val="single"/>
        </w:rPr>
        <w:t>.</w:t>
      </w:r>
      <w:proofErr w:type="gramStart"/>
      <w:r w:rsidRPr="003E045C">
        <w:rPr>
          <w:rFonts w:asciiTheme="majorHAnsi" w:hAnsiTheme="majorHAnsi" w:cstheme="majorHAnsi"/>
          <w:szCs w:val="24"/>
          <w:u w:val="single"/>
        </w:rPr>
        <w:t>org</w:t>
      </w:r>
      <w:bookmarkEnd w:id="5"/>
      <w:proofErr w:type="gramEnd"/>
    </w:p>
    <w:p w:rsidR="003E045C" w:rsidRDefault="003E045C" w:rsidP="003E045C">
      <w:pPr>
        <w:pStyle w:val="Akapitzlist"/>
        <w:numPr>
          <w:ilvl w:val="0"/>
          <w:numId w:val="18"/>
        </w:numPr>
        <w:ind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Każdy z oferentów jest związany</w:t>
      </w:r>
      <w:r w:rsidRPr="003E045C">
        <w:rPr>
          <w:rFonts w:asciiTheme="majorHAnsi" w:hAnsiTheme="majorHAnsi" w:cstheme="majorHAnsi"/>
          <w:szCs w:val="24"/>
        </w:rPr>
        <w:tab/>
        <w:t>treścią niniejszego Regulaminu oraz treścią Zapytania ofertowego.</w:t>
      </w:r>
    </w:p>
    <w:p w:rsidR="00771FDA" w:rsidRDefault="00771FDA" w:rsidP="00771FDA">
      <w:pPr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rPr>
          <w:rFonts w:asciiTheme="majorHAnsi" w:hAnsiTheme="majorHAnsi" w:cstheme="majorHAnsi"/>
          <w:szCs w:val="24"/>
        </w:rPr>
      </w:pPr>
    </w:p>
    <w:p w:rsidR="00771FDA" w:rsidRDefault="00771FDA" w:rsidP="00771FDA">
      <w:pPr>
        <w:rPr>
          <w:rFonts w:asciiTheme="majorHAnsi" w:hAnsiTheme="majorHAnsi" w:cstheme="majorHAnsi"/>
          <w:szCs w:val="24"/>
        </w:rPr>
      </w:pPr>
    </w:p>
    <w:p w:rsidR="00771FDA" w:rsidRPr="00771FDA" w:rsidRDefault="00771FDA" w:rsidP="00771FDA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pStyle w:val="Akapitzlist"/>
        <w:numPr>
          <w:ilvl w:val="0"/>
          <w:numId w:val="18"/>
        </w:numPr>
        <w:ind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Załączniki do niniejszego Regulaminu stanowią jego integralną cześć Regulaminu tj.:</w:t>
      </w:r>
    </w:p>
    <w:p w:rsidR="003E045C" w:rsidRPr="003E045C" w:rsidRDefault="00771FDA" w:rsidP="003E045C">
      <w:pPr>
        <w:pStyle w:val="Akapitzlist"/>
        <w:numPr>
          <w:ilvl w:val="0"/>
          <w:numId w:val="19"/>
        </w:numPr>
        <w:rPr>
          <w:rFonts w:asciiTheme="majorHAnsi" w:hAnsiTheme="majorHAnsi" w:cstheme="majorHAnsi"/>
          <w:szCs w:val="24"/>
        </w:rPr>
      </w:pPr>
      <w:r>
        <w:rPr>
          <w:rFonts w:asciiTheme="majorHAnsi" w:hAnsiTheme="majorHAnsi" w:cstheme="majorHAnsi"/>
          <w:szCs w:val="24"/>
        </w:rPr>
        <w:t>Załącznik nr 1 a-d</w:t>
      </w:r>
      <w:r w:rsidR="003E045C" w:rsidRPr="003E045C">
        <w:rPr>
          <w:rFonts w:asciiTheme="majorHAnsi" w:hAnsiTheme="majorHAnsi" w:cstheme="majorHAnsi"/>
          <w:szCs w:val="24"/>
        </w:rPr>
        <w:t xml:space="preserve"> - Zapytania </w:t>
      </w:r>
      <w:proofErr w:type="gramStart"/>
      <w:r w:rsidR="003E045C" w:rsidRPr="003E045C">
        <w:rPr>
          <w:rFonts w:asciiTheme="majorHAnsi" w:hAnsiTheme="majorHAnsi" w:cstheme="majorHAnsi"/>
          <w:szCs w:val="24"/>
        </w:rPr>
        <w:t>ofertowe ;</w:t>
      </w:r>
      <w:proofErr w:type="gramEnd"/>
    </w:p>
    <w:p w:rsidR="003E045C" w:rsidRPr="003E045C" w:rsidRDefault="003E045C" w:rsidP="003E045C">
      <w:pPr>
        <w:pStyle w:val="Akapitzlist"/>
        <w:numPr>
          <w:ilvl w:val="0"/>
          <w:numId w:val="19"/>
        </w:numPr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Załącznik nr 2 - Oferta cenowa</w:t>
      </w:r>
    </w:p>
    <w:p w:rsidR="003E045C" w:rsidRPr="003E045C" w:rsidRDefault="003E045C" w:rsidP="003E045C">
      <w:pPr>
        <w:numPr>
          <w:ilvl w:val="0"/>
          <w:numId w:val="18"/>
        </w:numPr>
        <w:ind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 xml:space="preserve">Zmiany Regulaminu wymagają formy pisemnej i będą każdorazowo publikowane na stronie: </w:t>
      </w:r>
      <w:r w:rsidRPr="003E045C">
        <w:rPr>
          <w:rFonts w:asciiTheme="majorHAnsi" w:hAnsiTheme="majorHAnsi" w:cstheme="majorHAnsi"/>
          <w:szCs w:val="24"/>
          <w:u w:val="single"/>
        </w:rPr>
        <w:t>www.</w:t>
      </w:r>
      <w:proofErr w:type="gramStart"/>
      <w:r w:rsidRPr="003E045C">
        <w:rPr>
          <w:rFonts w:asciiTheme="majorHAnsi" w:hAnsiTheme="majorHAnsi" w:cstheme="majorHAnsi"/>
          <w:szCs w:val="24"/>
          <w:u w:val="single"/>
        </w:rPr>
        <w:t>bip</w:t>
      </w:r>
      <w:proofErr w:type="gramEnd"/>
      <w:r w:rsidRPr="003E045C">
        <w:rPr>
          <w:rFonts w:asciiTheme="majorHAnsi" w:hAnsiTheme="majorHAnsi" w:cstheme="majorHAnsi"/>
          <w:szCs w:val="24"/>
          <w:u w:val="single"/>
        </w:rPr>
        <w:t>.</w:t>
      </w:r>
      <w:proofErr w:type="gramStart"/>
      <w:r w:rsidRPr="003E045C">
        <w:rPr>
          <w:rFonts w:asciiTheme="majorHAnsi" w:hAnsiTheme="majorHAnsi" w:cstheme="majorHAnsi"/>
          <w:szCs w:val="24"/>
          <w:u w:val="single"/>
        </w:rPr>
        <w:t>mimowszystko</w:t>
      </w:r>
      <w:proofErr w:type="gramEnd"/>
      <w:r w:rsidRPr="003E045C">
        <w:rPr>
          <w:rFonts w:asciiTheme="majorHAnsi" w:hAnsiTheme="majorHAnsi" w:cstheme="majorHAnsi"/>
          <w:szCs w:val="24"/>
          <w:u w:val="single"/>
        </w:rPr>
        <w:t>.</w:t>
      </w:r>
      <w:proofErr w:type="gramStart"/>
      <w:r w:rsidRPr="003E045C">
        <w:rPr>
          <w:rFonts w:asciiTheme="majorHAnsi" w:hAnsiTheme="majorHAnsi" w:cstheme="majorHAnsi"/>
          <w:szCs w:val="24"/>
          <w:u w:val="single"/>
        </w:rPr>
        <w:t>org</w:t>
      </w:r>
      <w:proofErr w:type="gramEnd"/>
    </w:p>
    <w:p w:rsidR="003E045C" w:rsidRPr="003E045C" w:rsidRDefault="003E045C" w:rsidP="003E045C">
      <w:pPr>
        <w:numPr>
          <w:ilvl w:val="0"/>
          <w:numId w:val="18"/>
        </w:numPr>
        <w:ind w:hanging="356"/>
        <w:rPr>
          <w:rFonts w:asciiTheme="majorHAnsi" w:hAnsiTheme="majorHAnsi" w:cstheme="majorHAnsi"/>
          <w:szCs w:val="24"/>
        </w:rPr>
      </w:pPr>
      <w:r w:rsidRPr="003E045C">
        <w:rPr>
          <w:rFonts w:asciiTheme="majorHAnsi" w:hAnsiTheme="majorHAnsi" w:cstheme="majorHAnsi"/>
          <w:szCs w:val="24"/>
        </w:rPr>
        <w:t>W sprawach nieuregulowanych w niniejszym Regulaminie stosuje się odpowiednie właściwe przepisy Kodeksu cywilnego.</w:t>
      </w:r>
    </w:p>
    <w:p w:rsidR="003E045C" w:rsidRP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rPr>
          <w:rFonts w:asciiTheme="majorHAnsi" w:hAnsiTheme="majorHAnsi" w:cstheme="majorHAnsi"/>
          <w:szCs w:val="24"/>
        </w:rPr>
      </w:pPr>
    </w:p>
    <w:p w:rsidR="003E045C" w:rsidRPr="003E045C" w:rsidRDefault="003E045C" w:rsidP="003E045C">
      <w:pPr>
        <w:rPr>
          <w:rFonts w:asciiTheme="majorHAnsi" w:hAnsiTheme="majorHAnsi" w:cstheme="majorHAnsi"/>
          <w:szCs w:val="24"/>
        </w:rPr>
      </w:pPr>
    </w:p>
    <w:bookmarkEnd w:id="3"/>
    <w:p w:rsidR="003E045C" w:rsidRPr="003E045C" w:rsidRDefault="003E045C" w:rsidP="003E045C">
      <w:pPr>
        <w:ind w:left="0" w:right="33" w:firstLine="0"/>
        <w:rPr>
          <w:rFonts w:asciiTheme="majorHAnsi" w:hAnsiTheme="majorHAnsi" w:cstheme="majorHAnsi"/>
          <w:szCs w:val="24"/>
        </w:rPr>
      </w:pPr>
    </w:p>
    <w:p w:rsidR="00975C19" w:rsidRPr="003E045C" w:rsidRDefault="00975C19">
      <w:pPr>
        <w:rPr>
          <w:rFonts w:asciiTheme="majorHAnsi" w:hAnsiTheme="majorHAnsi" w:cstheme="majorHAnsi"/>
        </w:rPr>
      </w:pPr>
    </w:p>
    <w:sectPr w:rsidR="00975C19" w:rsidRPr="003E045C" w:rsidSect="00DD589F">
      <w:headerReference w:type="default" r:id="rId1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7311" w:rsidRDefault="00427311" w:rsidP="00DD589F">
      <w:pPr>
        <w:spacing w:after="0" w:line="240" w:lineRule="auto"/>
      </w:pPr>
      <w:r>
        <w:separator/>
      </w:r>
    </w:p>
  </w:endnote>
  <w:endnote w:type="continuationSeparator" w:id="0">
    <w:p w:rsidR="00427311" w:rsidRDefault="00427311" w:rsidP="00DD5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7311" w:rsidRDefault="00427311" w:rsidP="00DD589F">
      <w:pPr>
        <w:spacing w:after="0" w:line="240" w:lineRule="auto"/>
      </w:pPr>
      <w:r>
        <w:separator/>
      </w:r>
    </w:p>
  </w:footnote>
  <w:footnote w:type="continuationSeparator" w:id="0">
    <w:p w:rsidR="00427311" w:rsidRDefault="00427311" w:rsidP="00DD5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589F" w:rsidRDefault="00DD589F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400" cy="10692000"/>
          <wp:effectExtent l="0" t="0" r="698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A4_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232A1"/>
    <w:multiLevelType w:val="hybridMultilevel"/>
    <w:tmpl w:val="D01662CA"/>
    <w:lvl w:ilvl="0" w:tplc="FFFFFFFF">
      <w:start w:val="1"/>
      <w:numFmt w:val="decimal"/>
      <w:lvlText w:val="%1)"/>
      <w:lvlJc w:val="left"/>
      <w:pPr>
        <w:ind w:left="8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415000B">
      <w:start w:val="1"/>
      <w:numFmt w:val="bullet"/>
      <w:lvlText w:val=""/>
      <w:lvlJc w:val="left"/>
      <w:pPr>
        <w:ind w:left="1985" w:hanging="360"/>
      </w:pPr>
      <w:rPr>
        <w:rFonts w:ascii="Wingdings" w:hAnsi="Wingdings" w:hint="default"/>
      </w:rPr>
    </w:lvl>
    <w:lvl w:ilvl="2" w:tplc="FFFFFFFF">
      <w:start w:val="1"/>
      <w:numFmt w:val="lowerRoman"/>
      <w:lvlText w:val="%3"/>
      <w:lvlJc w:val="left"/>
      <w:pPr>
        <w:ind w:left="14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decimal"/>
      <w:lvlText w:val="%4"/>
      <w:lvlJc w:val="left"/>
      <w:pPr>
        <w:ind w:left="21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lowerLetter"/>
      <w:lvlText w:val="%5"/>
      <w:lvlJc w:val="left"/>
      <w:pPr>
        <w:ind w:left="29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lowerRoman"/>
      <w:lvlText w:val="%6"/>
      <w:lvlJc w:val="left"/>
      <w:pPr>
        <w:ind w:left="36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decimal"/>
      <w:lvlText w:val="%7"/>
      <w:lvlJc w:val="left"/>
      <w:pPr>
        <w:ind w:left="43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lowerLetter"/>
      <w:lvlText w:val="%8"/>
      <w:lvlJc w:val="left"/>
      <w:pPr>
        <w:ind w:left="5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lowerRoman"/>
      <w:lvlText w:val="%9"/>
      <w:lvlJc w:val="left"/>
      <w:pPr>
        <w:ind w:left="5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1B362FCA"/>
    <w:multiLevelType w:val="hybridMultilevel"/>
    <w:tmpl w:val="35FEC5C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58338D"/>
    <w:multiLevelType w:val="hybridMultilevel"/>
    <w:tmpl w:val="E1CE3CFA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90068"/>
    <w:multiLevelType w:val="hybridMultilevel"/>
    <w:tmpl w:val="9A66BAFC"/>
    <w:lvl w:ilvl="0" w:tplc="9E78131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EC5463"/>
    <w:multiLevelType w:val="hybridMultilevel"/>
    <w:tmpl w:val="F4748768"/>
    <w:lvl w:ilvl="0" w:tplc="3AC87F46">
      <w:start w:val="1"/>
      <w:numFmt w:val="lowerLetter"/>
      <w:lvlText w:val="%1)"/>
      <w:lvlJc w:val="left"/>
      <w:pPr>
        <w:ind w:left="708" w:firstLine="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AFECC92">
      <w:start w:val="1"/>
      <w:numFmt w:val="lowerLetter"/>
      <w:lvlText w:val="%2"/>
      <w:lvlJc w:val="left"/>
      <w:pPr>
        <w:ind w:left="11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74126EA4">
      <w:start w:val="1"/>
      <w:numFmt w:val="lowerRoman"/>
      <w:lvlText w:val="%3"/>
      <w:lvlJc w:val="left"/>
      <w:pPr>
        <w:ind w:left="18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BFCA500">
      <w:start w:val="1"/>
      <w:numFmt w:val="decimal"/>
      <w:lvlText w:val="%4"/>
      <w:lvlJc w:val="left"/>
      <w:pPr>
        <w:ind w:left="26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F4E9DB4">
      <w:start w:val="1"/>
      <w:numFmt w:val="lowerLetter"/>
      <w:lvlText w:val="%5"/>
      <w:lvlJc w:val="left"/>
      <w:pPr>
        <w:ind w:left="33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8EEEBA6E">
      <w:start w:val="1"/>
      <w:numFmt w:val="lowerRoman"/>
      <w:lvlText w:val="%6"/>
      <w:lvlJc w:val="left"/>
      <w:pPr>
        <w:ind w:left="40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AF0A934">
      <w:start w:val="1"/>
      <w:numFmt w:val="decimal"/>
      <w:lvlText w:val="%7"/>
      <w:lvlJc w:val="left"/>
      <w:pPr>
        <w:ind w:left="47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CE5E8E66">
      <w:start w:val="1"/>
      <w:numFmt w:val="lowerLetter"/>
      <w:lvlText w:val="%8"/>
      <w:lvlJc w:val="left"/>
      <w:pPr>
        <w:ind w:left="54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5AEA2A8">
      <w:start w:val="1"/>
      <w:numFmt w:val="lowerRoman"/>
      <w:lvlText w:val="%9"/>
      <w:lvlJc w:val="left"/>
      <w:pPr>
        <w:ind w:left="62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2BFA55B3"/>
    <w:multiLevelType w:val="hybridMultilevel"/>
    <w:tmpl w:val="FC223982"/>
    <w:lvl w:ilvl="0" w:tplc="FFFFFFFF">
      <w:start w:val="1"/>
      <w:numFmt w:val="decimal"/>
      <w:lvlText w:val="%1."/>
      <w:lvlJc w:val="left"/>
      <w:pPr>
        <w:ind w:left="739" w:firstLine="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415000B">
      <w:start w:val="1"/>
      <w:numFmt w:val="bullet"/>
      <w:lvlText w:val=""/>
      <w:lvlJc w:val="left"/>
      <w:pPr>
        <w:ind w:left="1985" w:hanging="360"/>
      </w:pPr>
      <w:rPr>
        <w:rFonts w:ascii="Wingdings" w:hAnsi="Wingdings" w:hint="default"/>
      </w:rPr>
    </w:lvl>
    <w:lvl w:ilvl="2" w:tplc="FFFFFFFF">
      <w:start w:val="1"/>
      <w:numFmt w:val="lowerRoman"/>
      <w:lvlText w:val="%3"/>
      <w:lvlJc w:val="left"/>
      <w:pPr>
        <w:ind w:left="18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decimal"/>
      <w:lvlText w:val="%4"/>
      <w:lvlJc w:val="left"/>
      <w:pPr>
        <w:ind w:left="25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lowerLetter"/>
      <w:lvlText w:val="%5"/>
      <w:lvlJc w:val="left"/>
      <w:pPr>
        <w:ind w:left="32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lowerRoman"/>
      <w:lvlText w:val="%6"/>
      <w:lvlJc w:val="left"/>
      <w:pPr>
        <w:ind w:left="39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decimal"/>
      <w:lvlText w:val="%7"/>
      <w:lvlJc w:val="left"/>
      <w:pPr>
        <w:ind w:left="46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lowerLetter"/>
      <w:lvlText w:val="%8"/>
      <w:lvlJc w:val="left"/>
      <w:pPr>
        <w:ind w:left="54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lowerRoman"/>
      <w:lvlText w:val="%9"/>
      <w:lvlJc w:val="left"/>
      <w:pPr>
        <w:ind w:left="61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36B62E26"/>
    <w:multiLevelType w:val="hybridMultilevel"/>
    <w:tmpl w:val="2AFEAD1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93074E"/>
    <w:multiLevelType w:val="hybridMultilevel"/>
    <w:tmpl w:val="44141D0E"/>
    <w:lvl w:ilvl="0" w:tplc="9E781316">
      <w:start w:val="1"/>
      <w:numFmt w:val="decimal"/>
      <w:lvlText w:val="%1."/>
      <w:lvlJc w:val="left"/>
      <w:pPr>
        <w:ind w:left="739" w:firstLine="0"/>
      </w:pPr>
      <w:rPr>
        <w:rFonts w:asciiTheme="minorHAnsi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lowerLetter"/>
      <w:lvlText w:val="%2"/>
      <w:lvlJc w:val="left"/>
      <w:pPr>
        <w:ind w:left="14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lowerRoman"/>
      <w:lvlText w:val="%3"/>
      <w:lvlJc w:val="left"/>
      <w:pPr>
        <w:ind w:left="21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decimal"/>
      <w:lvlText w:val="%4"/>
      <w:lvlJc w:val="left"/>
      <w:pPr>
        <w:ind w:left="28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lowerLetter"/>
      <w:lvlText w:val="%5"/>
      <w:lvlJc w:val="left"/>
      <w:pPr>
        <w:ind w:left="35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lowerRoman"/>
      <w:lvlText w:val="%6"/>
      <w:lvlJc w:val="left"/>
      <w:pPr>
        <w:ind w:left="42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decimal"/>
      <w:lvlText w:val="%7"/>
      <w:lvlJc w:val="left"/>
      <w:pPr>
        <w:ind w:left="50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lowerLetter"/>
      <w:lvlText w:val="%8"/>
      <w:lvlJc w:val="left"/>
      <w:pPr>
        <w:ind w:left="57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lowerRoman"/>
      <w:lvlText w:val="%9"/>
      <w:lvlJc w:val="left"/>
      <w:pPr>
        <w:ind w:left="64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 w15:restartNumberingAfterBreak="0">
    <w:nsid w:val="45A63D33"/>
    <w:multiLevelType w:val="hybridMultilevel"/>
    <w:tmpl w:val="2D00B6A8"/>
    <w:lvl w:ilvl="0" w:tplc="B3A4234A">
      <w:start w:val="1"/>
      <w:numFmt w:val="decimal"/>
      <w:lvlText w:val="%1."/>
      <w:lvlJc w:val="left"/>
      <w:pPr>
        <w:ind w:left="802" w:hanging="360"/>
      </w:pPr>
    </w:lvl>
    <w:lvl w:ilvl="1" w:tplc="04150019">
      <w:start w:val="1"/>
      <w:numFmt w:val="lowerLetter"/>
      <w:lvlText w:val="%2."/>
      <w:lvlJc w:val="left"/>
      <w:pPr>
        <w:ind w:left="1522" w:hanging="360"/>
      </w:pPr>
    </w:lvl>
    <w:lvl w:ilvl="2" w:tplc="0415001B">
      <w:start w:val="1"/>
      <w:numFmt w:val="lowerRoman"/>
      <w:lvlText w:val="%3."/>
      <w:lvlJc w:val="right"/>
      <w:pPr>
        <w:ind w:left="2242" w:hanging="180"/>
      </w:pPr>
    </w:lvl>
    <w:lvl w:ilvl="3" w:tplc="0415000F">
      <w:start w:val="1"/>
      <w:numFmt w:val="decimal"/>
      <w:lvlText w:val="%4."/>
      <w:lvlJc w:val="left"/>
      <w:pPr>
        <w:ind w:left="2962" w:hanging="360"/>
      </w:pPr>
    </w:lvl>
    <w:lvl w:ilvl="4" w:tplc="04150019">
      <w:start w:val="1"/>
      <w:numFmt w:val="lowerLetter"/>
      <w:lvlText w:val="%5."/>
      <w:lvlJc w:val="left"/>
      <w:pPr>
        <w:ind w:left="3682" w:hanging="360"/>
      </w:pPr>
    </w:lvl>
    <w:lvl w:ilvl="5" w:tplc="0415001B">
      <w:start w:val="1"/>
      <w:numFmt w:val="lowerRoman"/>
      <w:lvlText w:val="%6."/>
      <w:lvlJc w:val="right"/>
      <w:pPr>
        <w:ind w:left="4402" w:hanging="180"/>
      </w:pPr>
    </w:lvl>
    <w:lvl w:ilvl="6" w:tplc="0415000F">
      <w:start w:val="1"/>
      <w:numFmt w:val="decimal"/>
      <w:lvlText w:val="%7."/>
      <w:lvlJc w:val="left"/>
      <w:pPr>
        <w:ind w:left="5122" w:hanging="360"/>
      </w:pPr>
    </w:lvl>
    <w:lvl w:ilvl="7" w:tplc="04150019">
      <w:start w:val="1"/>
      <w:numFmt w:val="lowerLetter"/>
      <w:lvlText w:val="%8."/>
      <w:lvlJc w:val="left"/>
      <w:pPr>
        <w:ind w:left="5842" w:hanging="360"/>
      </w:pPr>
    </w:lvl>
    <w:lvl w:ilvl="8" w:tplc="0415001B">
      <w:start w:val="1"/>
      <w:numFmt w:val="lowerRoman"/>
      <w:lvlText w:val="%9."/>
      <w:lvlJc w:val="right"/>
      <w:pPr>
        <w:ind w:left="6562" w:hanging="180"/>
      </w:pPr>
    </w:lvl>
  </w:abstractNum>
  <w:abstractNum w:abstractNumId="9" w15:restartNumberingAfterBreak="0">
    <w:nsid w:val="51340D74"/>
    <w:multiLevelType w:val="hybridMultilevel"/>
    <w:tmpl w:val="C9CC2598"/>
    <w:lvl w:ilvl="0" w:tplc="FFFFFFFF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04150017">
      <w:start w:val="1"/>
      <w:numFmt w:val="lowerLetter"/>
      <w:lvlText w:val="%2)"/>
      <w:lvlJc w:val="left"/>
      <w:pPr>
        <w:ind w:left="790" w:hanging="360"/>
      </w:pPr>
    </w:lvl>
    <w:lvl w:ilvl="2" w:tplc="FFFFFFFF">
      <w:start w:val="1"/>
      <w:numFmt w:val="lowerRoman"/>
      <w:lvlText w:val="%3"/>
      <w:lvlJc w:val="left"/>
      <w:pPr>
        <w:ind w:left="16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decimal"/>
      <w:lvlText w:val="%4"/>
      <w:lvlJc w:val="left"/>
      <w:pPr>
        <w:ind w:left="23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lowerLetter"/>
      <w:lvlText w:val="%5"/>
      <w:lvlJc w:val="left"/>
      <w:pPr>
        <w:ind w:left="30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lowerRoman"/>
      <w:lvlText w:val="%6"/>
      <w:lvlJc w:val="left"/>
      <w:pPr>
        <w:ind w:left="37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decimal"/>
      <w:lvlText w:val="%7"/>
      <w:lvlJc w:val="left"/>
      <w:pPr>
        <w:ind w:left="45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lowerLetter"/>
      <w:lvlText w:val="%8"/>
      <w:lvlJc w:val="left"/>
      <w:pPr>
        <w:ind w:left="52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lowerRoman"/>
      <w:lvlText w:val="%9"/>
      <w:lvlJc w:val="left"/>
      <w:pPr>
        <w:ind w:left="59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 w15:restartNumberingAfterBreak="0">
    <w:nsid w:val="518638AD"/>
    <w:multiLevelType w:val="hybridMultilevel"/>
    <w:tmpl w:val="63CC1F4A"/>
    <w:lvl w:ilvl="0" w:tplc="4EC409AC">
      <w:start w:val="2"/>
      <w:numFmt w:val="decimal"/>
      <w:lvlText w:val="%1."/>
      <w:lvlJc w:val="left"/>
      <w:pPr>
        <w:ind w:left="743" w:firstLine="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5A4DACA">
      <w:start w:val="1"/>
      <w:numFmt w:val="lowerLetter"/>
      <w:lvlText w:val="%2"/>
      <w:lvlJc w:val="left"/>
      <w:pPr>
        <w:ind w:left="108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5547D88">
      <w:start w:val="1"/>
      <w:numFmt w:val="lowerRoman"/>
      <w:lvlText w:val="%3"/>
      <w:lvlJc w:val="left"/>
      <w:pPr>
        <w:ind w:left="180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2CA63A18">
      <w:start w:val="1"/>
      <w:numFmt w:val="decimal"/>
      <w:lvlText w:val="%4"/>
      <w:lvlJc w:val="left"/>
      <w:pPr>
        <w:ind w:left="252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E861990">
      <w:start w:val="1"/>
      <w:numFmt w:val="lowerLetter"/>
      <w:lvlText w:val="%5"/>
      <w:lvlJc w:val="left"/>
      <w:pPr>
        <w:ind w:left="32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6C0584E">
      <w:start w:val="1"/>
      <w:numFmt w:val="lowerRoman"/>
      <w:lvlText w:val="%6"/>
      <w:lvlJc w:val="left"/>
      <w:pPr>
        <w:ind w:left="39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F7ADFCA">
      <w:start w:val="1"/>
      <w:numFmt w:val="decimal"/>
      <w:lvlText w:val="%7"/>
      <w:lvlJc w:val="left"/>
      <w:pPr>
        <w:ind w:left="468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02DAE256">
      <w:start w:val="1"/>
      <w:numFmt w:val="lowerLetter"/>
      <w:lvlText w:val="%8"/>
      <w:lvlJc w:val="left"/>
      <w:pPr>
        <w:ind w:left="540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158F1C4">
      <w:start w:val="1"/>
      <w:numFmt w:val="lowerRoman"/>
      <w:lvlText w:val="%9"/>
      <w:lvlJc w:val="left"/>
      <w:pPr>
        <w:ind w:left="612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 w15:restartNumberingAfterBreak="0">
    <w:nsid w:val="589351AC"/>
    <w:multiLevelType w:val="hybridMultilevel"/>
    <w:tmpl w:val="DCE4D174"/>
    <w:lvl w:ilvl="0" w:tplc="9E781316">
      <w:start w:val="1"/>
      <w:numFmt w:val="decimal"/>
      <w:lvlText w:val="%1."/>
      <w:lvlJc w:val="left"/>
      <w:pPr>
        <w:ind w:left="739" w:firstLine="0"/>
      </w:pPr>
      <w:rPr>
        <w:rFonts w:asciiTheme="minorHAnsi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lowerLetter"/>
      <w:lvlText w:val="%2"/>
      <w:lvlJc w:val="left"/>
      <w:pPr>
        <w:ind w:left="14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lowerRoman"/>
      <w:lvlText w:val="%3"/>
      <w:lvlJc w:val="left"/>
      <w:pPr>
        <w:ind w:left="21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decimal"/>
      <w:lvlText w:val="%4"/>
      <w:lvlJc w:val="left"/>
      <w:pPr>
        <w:ind w:left="29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lowerLetter"/>
      <w:lvlText w:val="%5"/>
      <w:lvlJc w:val="left"/>
      <w:pPr>
        <w:ind w:left="36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lowerRoman"/>
      <w:lvlText w:val="%6"/>
      <w:lvlJc w:val="left"/>
      <w:pPr>
        <w:ind w:left="43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decimal"/>
      <w:lvlText w:val="%7"/>
      <w:lvlJc w:val="left"/>
      <w:pPr>
        <w:ind w:left="50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lowerLetter"/>
      <w:lvlText w:val="%8"/>
      <w:lvlJc w:val="left"/>
      <w:pPr>
        <w:ind w:left="57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lowerRoman"/>
      <w:lvlText w:val="%9"/>
      <w:lvlJc w:val="left"/>
      <w:pPr>
        <w:ind w:left="65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5E620F20"/>
    <w:multiLevelType w:val="hybridMultilevel"/>
    <w:tmpl w:val="00CCFC22"/>
    <w:lvl w:ilvl="0" w:tplc="0415000B">
      <w:start w:val="1"/>
      <w:numFmt w:val="bullet"/>
      <w:lvlText w:val=""/>
      <w:lvlJc w:val="left"/>
      <w:pPr>
        <w:ind w:left="1162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8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6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2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22" w:hanging="360"/>
      </w:pPr>
      <w:rPr>
        <w:rFonts w:ascii="Wingdings" w:hAnsi="Wingdings" w:hint="default"/>
      </w:rPr>
    </w:lvl>
  </w:abstractNum>
  <w:abstractNum w:abstractNumId="13" w15:restartNumberingAfterBreak="0">
    <w:nsid w:val="650D7BD1"/>
    <w:multiLevelType w:val="hybridMultilevel"/>
    <w:tmpl w:val="ED72B75C"/>
    <w:lvl w:ilvl="0" w:tplc="52B07B8A">
      <w:start w:val="1"/>
      <w:numFmt w:val="lowerLetter"/>
      <w:lvlText w:val="%1)"/>
      <w:lvlJc w:val="left"/>
      <w:pPr>
        <w:ind w:left="802" w:hanging="360"/>
      </w:pPr>
    </w:lvl>
    <w:lvl w:ilvl="1" w:tplc="04150019">
      <w:start w:val="1"/>
      <w:numFmt w:val="lowerLetter"/>
      <w:lvlText w:val="%2."/>
      <w:lvlJc w:val="left"/>
      <w:pPr>
        <w:ind w:left="1522" w:hanging="360"/>
      </w:pPr>
    </w:lvl>
    <w:lvl w:ilvl="2" w:tplc="0415001B">
      <w:start w:val="1"/>
      <w:numFmt w:val="lowerRoman"/>
      <w:lvlText w:val="%3."/>
      <w:lvlJc w:val="right"/>
      <w:pPr>
        <w:ind w:left="2242" w:hanging="180"/>
      </w:pPr>
    </w:lvl>
    <w:lvl w:ilvl="3" w:tplc="0415000F">
      <w:start w:val="1"/>
      <w:numFmt w:val="decimal"/>
      <w:lvlText w:val="%4."/>
      <w:lvlJc w:val="left"/>
      <w:pPr>
        <w:ind w:left="2962" w:hanging="360"/>
      </w:pPr>
    </w:lvl>
    <w:lvl w:ilvl="4" w:tplc="04150019">
      <w:start w:val="1"/>
      <w:numFmt w:val="lowerLetter"/>
      <w:lvlText w:val="%5."/>
      <w:lvlJc w:val="left"/>
      <w:pPr>
        <w:ind w:left="3682" w:hanging="360"/>
      </w:pPr>
    </w:lvl>
    <w:lvl w:ilvl="5" w:tplc="0415001B">
      <w:start w:val="1"/>
      <w:numFmt w:val="lowerRoman"/>
      <w:lvlText w:val="%6."/>
      <w:lvlJc w:val="right"/>
      <w:pPr>
        <w:ind w:left="4402" w:hanging="180"/>
      </w:pPr>
    </w:lvl>
    <w:lvl w:ilvl="6" w:tplc="0415000F">
      <w:start w:val="1"/>
      <w:numFmt w:val="decimal"/>
      <w:lvlText w:val="%7."/>
      <w:lvlJc w:val="left"/>
      <w:pPr>
        <w:ind w:left="5122" w:hanging="360"/>
      </w:pPr>
    </w:lvl>
    <w:lvl w:ilvl="7" w:tplc="04150019">
      <w:start w:val="1"/>
      <w:numFmt w:val="lowerLetter"/>
      <w:lvlText w:val="%8."/>
      <w:lvlJc w:val="left"/>
      <w:pPr>
        <w:ind w:left="5842" w:hanging="360"/>
      </w:pPr>
    </w:lvl>
    <w:lvl w:ilvl="8" w:tplc="0415001B">
      <w:start w:val="1"/>
      <w:numFmt w:val="lowerRoman"/>
      <w:lvlText w:val="%9."/>
      <w:lvlJc w:val="right"/>
      <w:pPr>
        <w:ind w:left="6562" w:hanging="180"/>
      </w:pPr>
    </w:lvl>
  </w:abstractNum>
  <w:abstractNum w:abstractNumId="14" w15:restartNumberingAfterBreak="0">
    <w:nsid w:val="68375B2F"/>
    <w:multiLevelType w:val="hybridMultilevel"/>
    <w:tmpl w:val="0CB248F8"/>
    <w:lvl w:ilvl="0" w:tplc="9E781316">
      <w:start w:val="1"/>
      <w:numFmt w:val="decimal"/>
      <w:lvlText w:val="%1."/>
      <w:lvlJc w:val="left"/>
      <w:pPr>
        <w:ind w:left="739" w:firstLine="0"/>
      </w:pPr>
      <w:rPr>
        <w:rFonts w:asciiTheme="minorHAnsi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F3C61B4">
      <w:start w:val="1"/>
      <w:numFmt w:val="lowerLetter"/>
      <w:lvlText w:val="%2"/>
      <w:lvlJc w:val="left"/>
      <w:pPr>
        <w:ind w:left="148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BE61EA0">
      <w:start w:val="1"/>
      <w:numFmt w:val="lowerRoman"/>
      <w:lvlText w:val="%3"/>
      <w:lvlJc w:val="left"/>
      <w:pPr>
        <w:ind w:left="220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38E272E">
      <w:start w:val="1"/>
      <w:numFmt w:val="decimal"/>
      <w:lvlText w:val="%4"/>
      <w:lvlJc w:val="left"/>
      <w:pPr>
        <w:ind w:left="292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B7877A0">
      <w:start w:val="1"/>
      <w:numFmt w:val="lowerLetter"/>
      <w:lvlText w:val="%5"/>
      <w:lvlJc w:val="left"/>
      <w:pPr>
        <w:ind w:left="364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8028644">
      <w:start w:val="1"/>
      <w:numFmt w:val="lowerRoman"/>
      <w:lvlText w:val="%6"/>
      <w:lvlJc w:val="left"/>
      <w:pPr>
        <w:ind w:left="436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5F02660A">
      <w:start w:val="1"/>
      <w:numFmt w:val="decimal"/>
      <w:lvlText w:val="%7"/>
      <w:lvlJc w:val="left"/>
      <w:pPr>
        <w:ind w:left="508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0C3A8DF2">
      <w:start w:val="1"/>
      <w:numFmt w:val="lowerLetter"/>
      <w:lvlText w:val="%8"/>
      <w:lvlJc w:val="left"/>
      <w:pPr>
        <w:ind w:left="580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0CCAFB50">
      <w:start w:val="1"/>
      <w:numFmt w:val="lowerRoman"/>
      <w:lvlText w:val="%9"/>
      <w:lvlJc w:val="left"/>
      <w:pPr>
        <w:ind w:left="652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 w15:restartNumberingAfterBreak="0">
    <w:nsid w:val="6B5B3EAF"/>
    <w:multiLevelType w:val="hybridMultilevel"/>
    <w:tmpl w:val="67CA2A10"/>
    <w:lvl w:ilvl="0" w:tplc="012EB7D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6BD654D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EA0F63"/>
    <w:multiLevelType w:val="hybridMultilevel"/>
    <w:tmpl w:val="B26439AE"/>
    <w:lvl w:ilvl="0" w:tplc="CD164E1C">
      <w:start w:val="1"/>
      <w:numFmt w:val="decimal"/>
      <w:lvlText w:val="%1."/>
      <w:lvlJc w:val="left"/>
      <w:pPr>
        <w:ind w:left="739" w:firstLine="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336505A">
      <w:start w:val="1"/>
      <w:numFmt w:val="decimal"/>
      <w:lvlText w:val="%2)"/>
      <w:lvlJc w:val="left"/>
      <w:pPr>
        <w:ind w:left="147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4124660">
      <w:start w:val="1"/>
      <w:numFmt w:val="lowerRoman"/>
      <w:lvlText w:val="%3"/>
      <w:lvlJc w:val="left"/>
      <w:pPr>
        <w:ind w:left="18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A74D3B6">
      <w:start w:val="1"/>
      <w:numFmt w:val="decimal"/>
      <w:lvlText w:val="%4"/>
      <w:lvlJc w:val="left"/>
      <w:pPr>
        <w:ind w:left="25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73819AA">
      <w:start w:val="1"/>
      <w:numFmt w:val="lowerLetter"/>
      <w:lvlText w:val="%5"/>
      <w:lvlJc w:val="left"/>
      <w:pPr>
        <w:ind w:left="32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F16265C">
      <w:start w:val="1"/>
      <w:numFmt w:val="lowerRoman"/>
      <w:lvlText w:val="%6"/>
      <w:lvlJc w:val="left"/>
      <w:pPr>
        <w:ind w:left="39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94A5280">
      <w:start w:val="1"/>
      <w:numFmt w:val="decimal"/>
      <w:lvlText w:val="%7"/>
      <w:lvlJc w:val="left"/>
      <w:pPr>
        <w:ind w:left="46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EE04068">
      <w:start w:val="1"/>
      <w:numFmt w:val="lowerLetter"/>
      <w:lvlText w:val="%8"/>
      <w:lvlJc w:val="left"/>
      <w:pPr>
        <w:ind w:left="54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AF61282">
      <w:start w:val="1"/>
      <w:numFmt w:val="lowerRoman"/>
      <w:lvlText w:val="%9"/>
      <w:lvlJc w:val="left"/>
      <w:pPr>
        <w:ind w:left="61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7" w15:restartNumberingAfterBreak="0">
    <w:nsid w:val="72917A57"/>
    <w:multiLevelType w:val="hybridMultilevel"/>
    <w:tmpl w:val="3E549ABA"/>
    <w:lvl w:ilvl="0" w:tplc="04150017">
      <w:start w:val="1"/>
      <w:numFmt w:val="lowerLetter"/>
      <w:lvlText w:val="%1)"/>
      <w:lvlJc w:val="left"/>
      <w:pPr>
        <w:ind w:left="790" w:hanging="360"/>
      </w:pPr>
    </w:lvl>
    <w:lvl w:ilvl="1" w:tplc="04150019">
      <w:start w:val="1"/>
      <w:numFmt w:val="lowerLetter"/>
      <w:lvlText w:val="%2."/>
      <w:lvlJc w:val="left"/>
      <w:pPr>
        <w:ind w:left="1510" w:hanging="360"/>
      </w:pPr>
    </w:lvl>
    <w:lvl w:ilvl="2" w:tplc="0415001B">
      <w:start w:val="1"/>
      <w:numFmt w:val="lowerRoman"/>
      <w:lvlText w:val="%3."/>
      <w:lvlJc w:val="right"/>
      <w:pPr>
        <w:ind w:left="2230" w:hanging="180"/>
      </w:pPr>
    </w:lvl>
    <w:lvl w:ilvl="3" w:tplc="0415000F">
      <w:start w:val="1"/>
      <w:numFmt w:val="decimal"/>
      <w:lvlText w:val="%4."/>
      <w:lvlJc w:val="left"/>
      <w:pPr>
        <w:ind w:left="2950" w:hanging="360"/>
      </w:pPr>
    </w:lvl>
    <w:lvl w:ilvl="4" w:tplc="04150019">
      <w:start w:val="1"/>
      <w:numFmt w:val="lowerLetter"/>
      <w:lvlText w:val="%5."/>
      <w:lvlJc w:val="left"/>
      <w:pPr>
        <w:ind w:left="3670" w:hanging="360"/>
      </w:pPr>
    </w:lvl>
    <w:lvl w:ilvl="5" w:tplc="0415001B">
      <w:start w:val="1"/>
      <w:numFmt w:val="lowerRoman"/>
      <w:lvlText w:val="%6."/>
      <w:lvlJc w:val="right"/>
      <w:pPr>
        <w:ind w:left="4390" w:hanging="180"/>
      </w:pPr>
    </w:lvl>
    <w:lvl w:ilvl="6" w:tplc="0415000F">
      <w:start w:val="1"/>
      <w:numFmt w:val="decimal"/>
      <w:lvlText w:val="%7."/>
      <w:lvlJc w:val="left"/>
      <w:pPr>
        <w:ind w:left="5110" w:hanging="360"/>
      </w:pPr>
    </w:lvl>
    <w:lvl w:ilvl="7" w:tplc="04150019">
      <w:start w:val="1"/>
      <w:numFmt w:val="lowerLetter"/>
      <w:lvlText w:val="%8."/>
      <w:lvlJc w:val="left"/>
      <w:pPr>
        <w:ind w:left="5830" w:hanging="360"/>
      </w:pPr>
    </w:lvl>
    <w:lvl w:ilvl="8" w:tplc="0415001B">
      <w:start w:val="1"/>
      <w:numFmt w:val="lowerRoman"/>
      <w:lvlText w:val="%9."/>
      <w:lvlJc w:val="right"/>
      <w:pPr>
        <w:ind w:left="6550" w:hanging="180"/>
      </w:pPr>
    </w:lvl>
  </w:abstractNum>
  <w:abstractNum w:abstractNumId="18" w15:restartNumberingAfterBreak="0">
    <w:nsid w:val="7E6B2A62"/>
    <w:multiLevelType w:val="hybridMultilevel"/>
    <w:tmpl w:val="D8024258"/>
    <w:lvl w:ilvl="0" w:tplc="04150011">
      <w:start w:val="1"/>
      <w:numFmt w:val="decimal"/>
      <w:lvlText w:val="%1)"/>
      <w:lvlJc w:val="left"/>
      <w:pPr>
        <w:ind w:left="876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2"/>
      <w:numFmt w:val="decimal"/>
      <w:lvlText w:val="%2."/>
      <w:lvlJc w:val="left"/>
      <w:pPr>
        <w:ind w:left="1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lowerRoman"/>
      <w:lvlText w:val="%3"/>
      <w:lvlJc w:val="left"/>
      <w:pPr>
        <w:ind w:left="14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decimal"/>
      <w:lvlText w:val="%4"/>
      <w:lvlJc w:val="left"/>
      <w:pPr>
        <w:ind w:left="21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lowerLetter"/>
      <w:lvlText w:val="%5"/>
      <w:lvlJc w:val="left"/>
      <w:pPr>
        <w:ind w:left="29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lowerRoman"/>
      <w:lvlText w:val="%6"/>
      <w:lvlJc w:val="left"/>
      <w:pPr>
        <w:ind w:left="36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decimal"/>
      <w:lvlText w:val="%7"/>
      <w:lvlJc w:val="left"/>
      <w:pPr>
        <w:ind w:left="43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lowerLetter"/>
      <w:lvlText w:val="%8"/>
      <w:lvlJc w:val="left"/>
      <w:pPr>
        <w:ind w:left="5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lowerRoman"/>
      <w:lvlText w:val="%9"/>
      <w:lvlJc w:val="left"/>
      <w:pPr>
        <w:ind w:left="5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89F"/>
    <w:rsid w:val="003E045C"/>
    <w:rsid w:val="00427311"/>
    <w:rsid w:val="00447028"/>
    <w:rsid w:val="004E4060"/>
    <w:rsid w:val="00572A0C"/>
    <w:rsid w:val="00771FDA"/>
    <w:rsid w:val="00875660"/>
    <w:rsid w:val="00975C19"/>
    <w:rsid w:val="00AD26DD"/>
    <w:rsid w:val="00C34ACC"/>
    <w:rsid w:val="00CF4AB2"/>
    <w:rsid w:val="00DC0765"/>
    <w:rsid w:val="00DD589F"/>
    <w:rsid w:val="00F0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EB6117A-AD33-4F47-88A4-DB33A089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E045C"/>
    <w:pPr>
      <w:spacing w:after="5" w:line="268" w:lineRule="auto"/>
      <w:ind w:left="798" w:hanging="356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89F"/>
  </w:style>
  <w:style w:type="paragraph" w:styleId="Stopka">
    <w:name w:val="footer"/>
    <w:basedOn w:val="Normalny"/>
    <w:link w:val="Stopka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589F"/>
  </w:style>
  <w:style w:type="character" w:styleId="Hipercze">
    <w:name w:val="Hyperlink"/>
    <w:basedOn w:val="Domylnaczcionkaakapitu"/>
    <w:uiPriority w:val="99"/>
    <w:semiHidden/>
    <w:unhideWhenUsed/>
    <w:rsid w:val="003E045C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3E04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3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ndacja@mimowszystko.org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fundacja@mimowszystko.org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2841</Words>
  <Characters>17046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Rajs FAD</dc:creator>
  <cp:keywords/>
  <dc:description/>
  <cp:lastModifiedBy>Marcin Pałys FAD</cp:lastModifiedBy>
  <cp:revision>7</cp:revision>
  <dcterms:created xsi:type="dcterms:W3CDTF">2025-04-09T07:34:00Z</dcterms:created>
  <dcterms:modified xsi:type="dcterms:W3CDTF">2025-04-09T10:24:00Z</dcterms:modified>
</cp:coreProperties>
</file>